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4D" w:rsidRDefault="006F0C2B" w:rsidP="006F0C2B">
      <w:pPr>
        <w:tabs>
          <w:tab w:val="left" w:pos="2268"/>
        </w:tabs>
        <w:spacing w:line="360" w:lineRule="auto"/>
        <w:rPr>
          <w:rFonts w:ascii="Arial" w:hAnsi="Arial"/>
          <w:b/>
          <w:sz w:val="28"/>
          <w:lang w:val="fr-FR"/>
        </w:rPr>
      </w:pPr>
      <w:r>
        <w:rPr>
          <w:rFonts w:ascii="Arial" w:hAnsi="Arial"/>
          <w:b/>
          <w:sz w:val="28"/>
          <w:lang w:val="fr-FR"/>
        </w:rPr>
        <w:tab/>
      </w:r>
      <w:r w:rsidR="0057324D">
        <w:rPr>
          <w:rFonts w:ascii="Arial" w:hAnsi="Arial"/>
          <w:b/>
          <w:sz w:val="28"/>
          <w:lang w:val="fr-FR"/>
        </w:rPr>
        <w:t xml:space="preserve">CURRICULUM </w:t>
      </w:r>
      <w:r w:rsidR="0057324D" w:rsidRPr="00E91644">
        <w:rPr>
          <w:rFonts w:ascii="Arial" w:hAnsi="Arial"/>
          <w:b/>
          <w:sz w:val="28"/>
        </w:rPr>
        <w:t>PROFESSIONALE</w:t>
      </w:r>
    </w:p>
    <w:p w:rsidR="0057324D" w:rsidRDefault="0057324D" w:rsidP="0057324D">
      <w:pPr>
        <w:spacing w:line="360" w:lineRule="auto"/>
        <w:jc w:val="both"/>
        <w:rPr>
          <w:rFonts w:ascii="Arial" w:hAnsi="Arial"/>
          <w:sz w:val="22"/>
          <w:lang w:val="fr-FR"/>
        </w:rPr>
      </w:pPr>
    </w:p>
    <w:p w:rsidR="0057324D" w:rsidRDefault="009B472B" w:rsidP="009B472B">
      <w:pPr>
        <w:tabs>
          <w:tab w:val="left" w:pos="226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Franco Allocca  </w:t>
      </w:r>
      <w:r w:rsidR="0057324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57324D">
        <w:rPr>
          <w:rFonts w:ascii="Arial" w:hAnsi="Arial"/>
          <w:sz w:val="22"/>
        </w:rPr>
        <w:t>nato a Trento il 26 settembre 1955.</w:t>
      </w:r>
    </w:p>
    <w:p w:rsidR="0057324D" w:rsidRDefault="0057324D" w:rsidP="009B472B">
      <w:pPr>
        <w:tabs>
          <w:tab w:val="left" w:pos="226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Laurea</w:t>
      </w:r>
      <w:r w:rsidR="004D12D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in Architettura nel marzo del 1980 presso l'Istituto Universitario </w:t>
      </w:r>
      <w:proofErr w:type="gramStart"/>
      <w:r>
        <w:rPr>
          <w:rFonts w:ascii="Arial" w:hAnsi="Arial"/>
          <w:sz w:val="22"/>
        </w:rPr>
        <w:t>di</w:t>
      </w:r>
      <w:proofErr w:type="gramEnd"/>
      <w:r>
        <w:rPr>
          <w:rFonts w:ascii="Arial" w:hAnsi="Arial"/>
          <w:sz w:val="22"/>
        </w:rPr>
        <w:t xml:space="preserve"> </w:t>
      </w:r>
      <w:r w:rsidR="001021FF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Architettura </w:t>
      </w:r>
      <w:r w:rsidR="004D12D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di Venezia (110 e Lode).</w:t>
      </w:r>
    </w:p>
    <w:p w:rsidR="004D12D8" w:rsidRDefault="0057324D" w:rsidP="009B472B">
      <w:pPr>
        <w:tabs>
          <w:tab w:val="left" w:pos="226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Abilitazione</w:t>
      </w:r>
      <w:r w:rsidR="004D12D8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presso la facoltà di Milano nella </w:t>
      </w:r>
      <w:r w:rsidR="001336C5">
        <w:rPr>
          <w:rFonts w:ascii="Arial" w:hAnsi="Arial"/>
          <w:sz w:val="22"/>
        </w:rPr>
        <w:t xml:space="preserve">II sessione di esami </w:t>
      </w:r>
      <w:proofErr w:type="gramStart"/>
      <w:r w:rsidR="001336C5">
        <w:rPr>
          <w:rFonts w:ascii="Arial" w:hAnsi="Arial"/>
          <w:sz w:val="22"/>
        </w:rPr>
        <w:t>del</w:t>
      </w:r>
      <w:proofErr w:type="gramEnd"/>
      <w:r w:rsidR="001336C5">
        <w:rPr>
          <w:rFonts w:ascii="Arial" w:hAnsi="Arial"/>
          <w:sz w:val="22"/>
        </w:rPr>
        <w:t xml:space="preserve"> 1982</w:t>
      </w:r>
      <w:r>
        <w:rPr>
          <w:rFonts w:ascii="Arial" w:hAnsi="Arial"/>
          <w:sz w:val="22"/>
        </w:rPr>
        <w:t xml:space="preserve"> </w:t>
      </w:r>
      <w:r w:rsidR="004D12D8">
        <w:rPr>
          <w:rFonts w:ascii="Arial" w:hAnsi="Arial"/>
          <w:sz w:val="22"/>
        </w:rPr>
        <w:tab/>
      </w:r>
    </w:p>
    <w:p w:rsidR="0057324D" w:rsidRDefault="004D12D8" w:rsidP="009B472B">
      <w:pPr>
        <w:tabs>
          <w:tab w:val="left" w:pos="226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="0057324D">
        <w:rPr>
          <w:rFonts w:ascii="Arial" w:hAnsi="Arial"/>
          <w:sz w:val="22"/>
        </w:rPr>
        <w:t xml:space="preserve">scrizione </w:t>
      </w:r>
      <w:r>
        <w:rPr>
          <w:rFonts w:ascii="Arial" w:hAnsi="Arial"/>
          <w:sz w:val="22"/>
        </w:rPr>
        <w:tab/>
      </w:r>
      <w:proofErr w:type="gramStart"/>
      <w:r w:rsidR="0057324D">
        <w:rPr>
          <w:rFonts w:ascii="Arial" w:hAnsi="Arial"/>
          <w:sz w:val="22"/>
        </w:rPr>
        <w:t xml:space="preserve">Albo degli Architetti della Provincia di Trento </w:t>
      </w:r>
      <w:r w:rsidR="006F0C2B">
        <w:rPr>
          <w:rFonts w:ascii="Arial" w:hAnsi="Arial"/>
          <w:sz w:val="22"/>
        </w:rPr>
        <w:t xml:space="preserve">nel </w:t>
      </w:r>
      <w:r w:rsidR="0057324D">
        <w:rPr>
          <w:rFonts w:ascii="Arial" w:hAnsi="Arial"/>
          <w:sz w:val="22"/>
        </w:rPr>
        <w:t xml:space="preserve">maggio </w:t>
      </w:r>
      <w:r>
        <w:rPr>
          <w:rFonts w:ascii="Arial" w:hAnsi="Arial"/>
          <w:sz w:val="22"/>
        </w:rPr>
        <w:t>1982</w:t>
      </w:r>
      <w:r w:rsidR="0057324D">
        <w:rPr>
          <w:rFonts w:ascii="Arial" w:hAnsi="Arial"/>
          <w:sz w:val="22"/>
        </w:rPr>
        <w:t xml:space="preserve"> con il n. 370 </w:t>
      </w:r>
      <w:proofErr w:type="gramEnd"/>
      <w:r>
        <w:rPr>
          <w:rFonts w:ascii="Arial" w:hAnsi="Arial"/>
          <w:sz w:val="22"/>
        </w:rPr>
        <w:tab/>
      </w:r>
      <w:proofErr w:type="gramStart"/>
      <w:r w:rsidR="0057324D">
        <w:rPr>
          <w:rFonts w:ascii="Arial" w:hAnsi="Arial"/>
          <w:sz w:val="22"/>
        </w:rPr>
        <w:t>sezione</w:t>
      </w:r>
      <w:proofErr w:type="gramEnd"/>
      <w:r w:rsidR="0057324D">
        <w:rPr>
          <w:rFonts w:ascii="Arial" w:hAnsi="Arial"/>
          <w:sz w:val="22"/>
        </w:rPr>
        <w:t xml:space="preserve"> A/A.</w:t>
      </w:r>
    </w:p>
    <w:p w:rsidR="0057324D" w:rsidRDefault="004D12D8" w:rsidP="009B472B">
      <w:pPr>
        <w:tabs>
          <w:tab w:val="left" w:pos="2268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Studio</w:t>
      </w:r>
      <w:r w:rsidR="0057324D"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</w:r>
      <w:r w:rsidR="0057324D">
        <w:rPr>
          <w:rFonts w:ascii="Arial" w:hAnsi="Arial"/>
          <w:sz w:val="22"/>
        </w:rPr>
        <w:t>via della Malvasia, 101  - 38122 Trento  (TN</w:t>
      </w:r>
      <w:proofErr w:type="gramStart"/>
      <w:r w:rsidR="0057324D">
        <w:rPr>
          <w:rFonts w:ascii="Arial" w:hAnsi="Arial"/>
          <w:sz w:val="22"/>
        </w:rPr>
        <w:t>)</w:t>
      </w:r>
      <w:proofErr w:type="gramEnd"/>
      <w:r w:rsidR="0057324D">
        <w:rPr>
          <w:rFonts w:ascii="Arial" w:hAnsi="Arial"/>
          <w:sz w:val="22"/>
        </w:rPr>
        <w:t xml:space="preserve"> </w:t>
      </w:r>
    </w:p>
    <w:p w:rsidR="0057324D" w:rsidRDefault="0057324D" w:rsidP="009B472B">
      <w:pPr>
        <w:tabs>
          <w:tab w:val="left" w:pos="2268"/>
        </w:tabs>
        <w:spacing w:line="360" w:lineRule="auto"/>
        <w:jc w:val="both"/>
        <w:rPr>
          <w:rFonts w:ascii="Arial" w:hAnsi="Arial"/>
          <w:sz w:val="22"/>
          <w:lang w:val="fr-FR"/>
        </w:rPr>
      </w:pPr>
      <w:r>
        <w:rPr>
          <w:rFonts w:ascii="Arial" w:hAnsi="Arial"/>
          <w:sz w:val="22"/>
          <w:lang w:val="fr-FR"/>
        </w:rPr>
        <w:t xml:space="preserve">Tel/fax   </w:t>
      </w:r>
      <w:r w:rsidR="004D12D8">
        <w:rPr>
          <w:rFonts w:ascii="Arial" w:hAnsi="Arial"/>
          <w:sz w:val="22"/>
          <w:lang w:val="fr-FR"/>
        </w:rPr>
        <w:tab/>
        <w:t>335 58 94 275</w:t>
      </w:r>
      <w:r w:rsidR="001021FF">
        <w:rPr>
          <w:rFonts w:ascii="Arial" w:hAnsi="Arial"/>
          <w:sz w:val="22"/>
          <w:lang w:val="fr-FR"/>
        </w:rPr>
        <w:t xml:space="preserve"> </w:t>
      </w:r>
      <w:r w:rsidR="004D12D8">
        <w:rPr>
          <w:rFonts w:ascii="Arial" w:hAnsi="Arial"/>
          <w:sz w:val="22"/>
          <w:lang w:val="fr-FR"/>
        </w:rPr>
        <w:t xml:space="preserve"> </w:t>
      </w:r>
      <w:r w:rsidR="001021FF">
        <w:rPr>
          <w:rFonts w:ascii="Arial" w:hAnsi="Arial"/>
          <w:sz w:val="22"/>
          <w:lang w:val="fr-FR"/>
        </w:rPr>
        <w:t xml:space="preserve"> </w:t>
      </w:r>
      <w:r w:rsidR="004D12D8">
        <w:rPr>
          <w:rFonts w:ascii="Arial" w:hAnsi="Arial"/>
          <w:sz w:val="22"/>
          <w:lang w:val="fr-FR"/>
        </w:rPr>
        <w:t xml:space="preserve">- </w:t>
      </w:r>
      <w:r w:rsidR="001021FF">
        <w:rPr>
          <w:rFonts w:ascii="Arial" w:hAnsi="Arial"/>
          <w:sz w:val="22"/>
          <w:lang w:val="fr-FR"/>
        </w:rPr>
        <w:t xml:space="preserve">  </w:t>
      </w:r>
      <w:r>
        <w:rPr>
          <w:rFonts w:ascii="Arial" w:hAnsi="Arial"/>
          <w:sz w:val="22"/>
          <w:lang w:val="fr-FR"/>
        </w:rPr>
        <w:t xml:space="preserve">0461/98 55 51    - </w:t>
      </w:r>
      <w:r w:rsidR="009B472B">
        <w:rPr>
          <w:rFonts w:ascii="Arial" w:hAnsi="Arial"/>
          <w:sz w:val="22"/>
          <w:lang w:val="fr-FR"/>
        </w:rPr>
        <w:t xml:space="preserve">  E.</w:t>
      </w:r>
      <w:r w:rsidR="00FF1F08">
        <w:rPr>
          <w:rFonts w:ascii="Arial" w:hAnsi="Arial"/>
          <w:sz w:val="22"/>
          <w:lang w:val="fr-FR"/>
        </w:rPr>
        <w:t xml:space="preserve"> </w:t>
      </w:r>
      <w:r>
        <w:rPr>
          <w:rFonts w:ascii="Arial" w:hAnsi="Arial"/>
          <w:sz w:val="22"/>
          <w:lang w:val="fr-FR"/>
        </w:rPr>
        <w:t xml:space="preserve">mail   </w:t>
      </w:r>
      <w:hyperlink r:id="rId5" w:history="1">
        <w:r w:rsidR="00967883" w:rsidRPr="00941C6D">
          <w:rPr>
            <w:rStyle w:val="Collegamentoipertestuale"/>
            <w:rFonts w:ascii="Arial" w:hAnsi="Arial"/>
            <w:sz w:val="22"/>
            <w:lang w:val="fr-FR"/>
          </w:rPr>
          <w:t>allocca.franco@virgilio.it</w:t>
        </w:r>
      </w:hyperlink>
    </w:p>
    <w:p w:rsidR="00967883" w:rsidRDefault="00967883" w:rsidP="009B472B">
      <w:pPr>
        <w:tabs>
          <w:tab w:val="left" w:pos="2268"/>
        </w:tabs>
        <w:spacing w:line="360" w:lineRule="auto"/>
        <w:jc w:val="both"/>
        <w:rPr>
          <w:rFonts w:ascii="Arial" w:hAnsi="Arial"/>
          <w:sz w:val="22"/>
          <w:lang w:val="fr-FR"/>
        </w:rPr>
      </w:pPr>
      <w:r>
        <w:rPr>
          <w:rFonts w:ascii="Arial" w:hAnsi="Arial"/>
          <w:sz w:val="22"/>
          <w:lang w:val="fr-FR"/>
        </w:rPr>
        <w:tab/>
      </w:r>
      <w:proofErr w:type="spellStart"/>
      <w:r>
        <w:rPr>
          <w:rFonts w:ascii="Arial" w:hAnsi="Arial"/>
          <w:sz w:val="22"/>
          <w:lang w:val="fr-FR"/>
        </w:rPr>
        <w:t>p.e.c</w:t>
      </w:r>
      <w:proofErr w:type="spellEnd"/>
      <w:r>
        <w:rPr>
          <w:rFonts w:ascii="Arial" w:hAnsi="Arial"/>
          <w:sz w:val="22"/>
          <w:lang w:val="fr-FR"/>
        </w:rPr>
        <w:t>. franco.allocca</w:t>
      </w:r>
      <w:r w:rsidR="00932B82">
        <w:rPr>
          <w:rFonts w:ascii="Arial" w:hAnsi="Arial"/>
          <w:sz w:val="22"/>
          <w:lang w:val="fr-FR"/>
        </w:rPr>
        <w:t>@archiworlpec.it</w:t>
      </w:r>
    </w:p>
    <w:p w:rsidR="0057324D" w:rsidRDefault="0057324D" w:rsidP="009B472B">
      <w:pPr>
        <w:tabs>
          <w:tab w:val="left" w:pos="2268"/>
        </w:tabs>
        <w:spacing w:line="360" w:lineRule="auto"/>
        <w:jc w:val="both"/>
        <w:rPr>
          <w:rFonts w:ascii="Arial" w:hAnsi="Arial"/>
          <w:sz w:val="22"/>
          <w:lang w:val="fr-FR"/>
        </w:rPr>
      </w:pPr>
    </w:p>
    <w:p w:rsidR="009B472B" w:rsidRPr="001021FF" w:rsidRDefault="009B472B" w:rsidP="004D12D8">
      <w:pPr>
        <w:tabs>
          <w:tab w:val="left" w:pos="1985"/>
        </w:tabs>
        <w:spacing w:line="360" w:lineRule="auto"/>
        <w:jc w:val="both"/>
        <w:rPr>
          <w:rFonts w:ascii="Arial" w:hAnsi="Arial"/>
          <w:sz w:val="22"/>
          <w:lang w:val="en-US"/>
        </w:rPr>
      </w:pPr>
    </w:p>
    <w:p w:rsidR="00C82C1D" w:rsidRDefault="00C82C1D" w:rsidP="00E606E5">
      <w:pPr>
        <w:tabs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Attestati. </w:t>
      </w:r>
    </w:p>
    <w:p w:rsidR="00C82C1D" w:rsidRDefault="00C82C1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 w:rsidRPr="009B472B">
        <w:rPr>
          <w:rFonts w:ascii="Arial" w:hAnsi="Arial"/>
          <w:sz w:val="22"/>
        </w:rPr>
        <w:t>Provincia di Trento</w:t>
      </w:r>
      <w:r>
        <w:rPr>
          <w:rFonts w:ascii="Arial" w:hAnsi="Arial"/>
          <w:sz w:val="22"/>
        </w:rPr>
        <w:tab/>
        <w:t xml:space="preserve">- </w:t>
      </w:r>
      <w:r w:rsidRPr="002C4032">
        <w:rPr>
          <w:rFonts w:ascii="Arial" w:hAnsi="Arial"/>
          <w:sz w:val="22"/>
        </w:rPr>
        <w:t xml:space="preserve">Attestato di frequenza del corso </w:t>
      </w:r>
      <w:r w:rsidRPr="009419AE">
        <w:rPr>
          <w:rFonts w:ascii="Arial" w:hAnsi="Arial"/>
          <w:sz w:val="22"/>
          <w:u w:val="single"/>
        </w:rPr>
        <w:t xml:space="preserve">per Esperti </w:t>
      </w:r>
      <w:proofErr w:type="gramStart"/>
      <w:r w:rsidRPr="009419AE">
        <w:rPr>
          <w:rFonts w:ascii="Arial" w:hAnsi="Arial"/>
          <w:sz w:val="22"/>
          <w:u w:val="single"/>
        </w:rPr>
        <w:t>di</w:t>
      </w:r>
      <w:proofErr w:type="gramEnd"/>
      <w:r w:rsidRPr="009419AE">
        <w:rPr>
          <w:rFonts w:ascii="Arial" w:hAnsi="Arial"/>
          <w:sz w:val="22"/>
          <w:u w:val="single"/>
        </w:rPr>
        <w:t xml:space="preserve"> pianificazione territoriale e tutela del paesaggio </w:t>
      </w:r>
      <w:r w:rsidRPr="002C4032">
        <w:rPr>
          <w:rFonts w:ascii="Arial" w:hAnsi="Arial"/>
          <w:sz w:val="22"/>
        </w:rPr>
        <w:t>istituito dalla Provincia Autonoma di Trento presso STEP - Trentino School of Mangement</w:t>
      </w:r>
      <w:r>
        <w:rPr>
          <w:rFonts w:ascii="Arial" w:hAnsi="Arial"/>
          <w:sz w:val="22"/>
        </w:rPr>
        <w:t xml:space="preserve"> (2010)</w:t>
      </w:r>
    </w:p>
    <w:p w:rsidR="00601F64" w:rsidRDefault="00601F64" w:rsidP="00601F64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ab/>
        <w:t>iscritto nell’Albo provinciale degli esperti in urbanistica e tutela del paesaggio fino alla soppressione dell’albo (2009)</w:t>
      </w:r>
    </w:p>
    <w:p w:rsidR="009B472B" w:rsidRPr="00C82C1D" w:rsidRDefault="009B472B" w:rsidP="00E606E5">
      <w:pPr>
        <w:tabs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</w:p>
    <w:p w:rsidR="0057324D" w:rsidRDefault="0057324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b/>
          <w:sz w:val="22"/>
        </w:rPr>
      </w:pPr>
      <w:r w:rsidRPr="001021FF">
        <w:rPr>
          <w:rFonts w:ascii="Arial" w:hAnsi="Arial"/>
          <w:b/>
          <w:sz w:val="22"/>
        </w:rPr>
        <w:t>Partecipazioni a Commissioni.</w:t>
      </w:r>
    </w:p>
    <w:p w:rsidR="00E82A9B" w:rsidRDefault="00E82A9B" w:rsidP="00E82A9B">
      <w:pPr>
        <w:tabs>
          <w:tab w:val="left" w:pos="2268"/>
          <w:tab w:val="left" w:pos="2410"/>
        </w:tabs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Comunità di Valle</w:t>
      </w:r>
    </w:p>
    <w:p w:rsidR="00E82A9B" w:rsidRDefault="00932B82" w:rsidP="00E82A9B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d</w:t>
      </w:r>
      <w:r w:rsidR="00E82A9B">
        <w:rPr>
          <w:rFonts w:ascii="Arial" w:hAnsi="Arial"/>
          <w:sz w:val="22"/>
        </w:rPr>
        <w:t>elle Giudicarie</w:t>
      </w:r>
      <w:r w:rsidR="00E82A9B">
        <w:rPr>
          <w:rFonts w:ascii="Arial" w:hAnsi="Arial"/>
          <w:sz w:val="22"/>
        </w:rPr>
        <w:tab/>
        <w:t>-</w:t>
      </w:r>
      <w:r w:rsidR="00E82A9B">
        <w:rPr>
          <w:rFonts w:ascii="Arial" w:hAnsi="Arial"/>
          <w:sz w:val="22"/>
        </w:rPr>
        <w:tab/>
        <w:t xml:space="preserve">Membro </w:t>
      </w:r>
      <w:r w:rsidR="009419AE">
        <w:rPr>
          <w:rFonts w:ascii="Arial" w:hAnsi="Arial"/>
          <w:sz w:val="22"/>
        </w:rPr>
        <w:t xml:space="preserve">dal 2011 </w:t>
      </w:r>
      <w:r w:rsidR="00B10EBB">
        <w:rPr>
          <w:rFonts w:ascii="Arial" w:hAnsi="Arial"/>
          <w:sz w:val="22"/>
        </w:rPr>
        <w:t xml:space="preserve">al 2015 </w:t>
      </w:r>
      <w:r w:rsidR="00E82A9B">
        <w:rPr>
          <w:rFonts w:ascii="Arial" w:hAnsi="Arial"/>
          <w:sz w:val="22"/>
        </w:rPr>
        <w:t xml:space="preserve">della Commissione per la Pianificazione Territoriale e il Paesaggio (CPC) con l’incarico di </w:t>
      </w:r>
      <w:r w:rsidR="00E82A9B" w:rsidRPr="009419AE">
        <w:rPr>
          <w:rFonts w:ascii="Arial" w:hAnsi="Arial"/>
          <w:sz w:val="22"/>
          <w:u w:val="single"/>
        </w:rPr>
        <w:t xml:space="preserve">esperto in </w:t>
      </w:r>
      <w:r w:rsidR="00FB0C6C" w:rsidRPr="009419AE">
        <w:rPr>
          <w:rFonts w:ascii="Arial" w:hAnsi="Arial"/>
          <w:sz w:val="22"/>
          <w:u w:val="single"/>
        </w:rPr>
        <w:t xml:space="preserve">pianificazione territoriale </w:t>
      </w:r>
      <w:r w:rsidR="00E82A9B" w:rsidRPr="009419AE">
        <w:rPr>
          <w:rFonts w:ascii="Arial" w:hAnsi="Arial"/>
          <w:sz w:val="22"/>
          <w:u w:val="single"/>
        </w:rPr>
        <w:t>e paesaggio</w:t>
      </w:r>
    </w:p>
    <w:p w:rsidR="00B10EBB" w:rsidRDefault="00B10EBB" w:rsidP="00B10EBB">
      <w:pPr>
        <w:tabs>
          <w:tab w:val="left" w:pos="2268"/>
          <w:tab w:val="left" w:pos="2410"/>
        </w:tabs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Comunità d</w:t>
      </w:r>
      <w:r w:rsidR="00932B82">
        <w:rPr>
          <w:rFonts w:ascii="Arial" w:hAnsi="Arial"/>
          <w:sz w:val="22"/>
        </w:rPr>
        <w:t>ella</w:t>
      </w:r>
      <w:r>
        <w:rPr>
          <w:rFonts w:ascii="Arial" w:hAnsi="Arial"/>
          <w:sz w:val="22"/>
        </w:rPr>
        <w:t xml:space="preserve"> Valle</w:t>
      </w:r>
    </w:p>
    <w:p w:rsidR="00B10EBB" w:rsidRDefault="00932B82" w:rsidP="00B10EBB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>d</w:t>
      </w:r>
      <w:r w:rsidR="00B10EBB">
        <w:rPr>
          <w:rFonts w:ascii="Arial" w:hAnsi="Arial"/>
          <w:sz w:val="22"/>
        </w:rPr>
        <w:t>i Sole</w:t>
      </w:r>
      <w:r w:rsidR="00B10EBB">
        <w:rPr>
          <w:rFonts w:ascii="Arial" w:hAnsi="Arial"/>
          <w:sz w:val="22"/>
        </w:rPr>
        <w:tab/>
        <w:t>-</w:t>
      </w:r>
      <w:r w:rsidR="00B10EBB">
        <w:rPr>
          <w:rFonts w:ascii="Arial" w:hAnsi="Arial"/>
          <w:sz w:val="22"/>
        </w:rPr>
        <w:tab/>
        <w:t>Membro dal 2015 della Commissione per la Pianificazione Territoriale e il Paesaggio (</w:t>
      </w:r>
      <w:proofErr w:type="spellStart"/>
      <w:r w:rsidR="00B10EBB">
        <w:rPr>
          <w:rFonts w:ascii="Arial" w:hAnsi="Arial"/>
          <w:sz w:val="22"/>
        </w:rPr>
        <w:t>CPC</w:t>
      </w:r>
      <w:proofErr w:type="spellEnd"/>
      <w:r w:rsidR="00B10EBB">
        <w:rPr>
          <w:rFonts w:ascii="Arial" w:hAnsi="Arial"/>
          <w:sz w:val="22"/>
        </w:rPr>
        <w:t xml:space="preserve">) con l’incarico di </w:t>
      </w:r>
      <w:r w:rsidR="00B10EBB" w:rsidRPr="009419AE">
        <w:rPr>
          <w:rFonts w:ascii="Arial" w:hAnsi="Arial"/>
          <w:sz w:val="22"/>
          <w:u w:val="single"/>
        </w:rPr>
        <w:t>esperto in pianificazione territoriale e paesaggio</w:t>
      </w:r>
    </w:p>
    <w:p w:rsidR="007A443A" w:rsidRDefault="007A443A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Provincia di Trento</w:t>
      </w: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 w:rsidR="009E771B">
        <w:rPr>
          <w:rFonts w:ascii="Arial" w:hAnsi="Arial"/>
          <w:sz w:val="22"/>
        </w:rPr>
        <w:t>Membro</w:t>
      </w:r>
      <w:r>
        <w:rPr>
          <w:rFonts w:ascii="Arial" w:hAnsi="Arial"/>
          <w:sz w:val="22"/>
        </w:rPr>
        <w:t xml:space="preserve"> dal 2004</w:t>
      </w:r>
      <w:r w:rsidR="006E7034">
        <w:rPr>
          <w:rFonts w:ascii="Arial" w:hAnsi="Arial"/>
          <w:sz w:val="22"/>
        </w:rPr>
        <w:t xml:space="preserve"> al 2010</w:t>
      </w:r>
      <w:r>
        <w:rPr>
          <w:rFonts w:ascii="Arial" w:hAnsi="Arial"/>
          <w:sz w:val="22"/>
        </w:rPr>
        <w:t xml:space="preserve"> della </w:t>
      </w:r>
      <w:r w:rsidRPr="0057324D">
        <w:rPr>
          <w:rFonts w:ascii="Arial" w:hAnsi="Arial"/>
          <w:sz w:val="22"/>
        </w:rPr>
        <w:t>Commissione Provinciale per la Tutela paesaggistico-ambientale</w:t>
      </w:r>
      <w:r>
        <w:rPr>
          <w:rFonts w:ascii="Arial" w:hAnsi="Arial"/>
          <w:sz w:val="22"/>
        </w:rPr>
        <w:t xml:space="preserve"> quale rappresentante dell’Ordine degli Architetti.</w:t>
      </w:r>
    </w:p>
    <w:p w:rsidR="00B10EBB" w:rsidRDefault="00B10EBB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B10EBB">
        <w:rPr>
          <w:rFonts w:ascii="Arial" w:hAnsi="Arial"/>
          <w:sz w:val="22"/>
        </w:rPr>
        <w:t xml:space="preserve">- </w:t>
      </w:r>
      <w:r w:rsidRPr="00B10EBB">
        <w:rPr>
          <w:rFonts w:ascii="Arial" w:hAnsi="Arial"/>
          <w:sz w:val="22"/>
        </w:rPr>
        <w:tab/>
      </w:r>
      <w:proofErr w:type="gramStart"/>
      <w:r w:rsidRPr="00B10EBB">
        <w:rPr>
          <w:rFonts w:ascii="Arial" w:hAnsi="Arial"/>
          <w:sz w:val="22"/>
        </w:rPr>
        <w:t>n</w:t>
      </w:r>
      <w:proofErr w:type="gramEnd"/>
      <w:r w:rsidRPr="00B10EBB">
        <w:rPr>
          <w:rFonts w:ascii="Arial" w:hAnsi="Arial"/>
          <w:sz w:val="22"/>
        </w:rPr>
        <w:t xml:space="preserve">ominato nel 2016 membro all’interno della giuria del concorso riguardante: proposte d'idee finalizzata alla procedura di selezione per l'affidamento dello studio riferito al tema della riqualificazione degli </w:t>
      </w:r>
      <w:proofErr w:type="gramStart"/>
      <w:r w:rsidRPr="00B10EBB">
        <w:rPr>
          <w:rFonts w:ascii="Arial" w:hAnsi="Arial"/>
          <w:sz w:val="22"/>
        </w:rPr>
        <w:t>insediamenti</w:t>
      </w:r>
      <w:proofErr w:type="gramEnd"/>
      <w:r w:rsidRPr="00B10EBB">
        <w:rPr>
          <w:rFonts w:ascii="Arial" w:hAnsi="Arial"/>
          <w:sz w:val="22"/>
        </w:rPr>
        <w:t xml:space="preserve"> storici e del paesaggio individuato con deliberazione della Giunta provinciale n. 2269 di data 11 dicembre 2015, nell'ambito del </w:t>
      </w:r>
      <w:r w:rsidRPr="00B10EBB">
        <w:rPr>
          <w:rFonts w:ascii="Arial" w:hAnsi="Arial"/>
          <w:sz w:val="22"/>
        </w:rPr>
        <w:lastRenderedPageBreak/>
        <w:t>Fondo per la riqualificazione degli insediamenti storici e del paesaggio di cui all'articolo 72 della legge urbanistica provinciale 4 agosto 2015, n. 15</w:t>
      </w:r>
    </w:p>
    <w:p w:rsidR="0057324D" w:rsidRDefault="0048034E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Comuni</w:t>
      </w:r>
      <w:r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ab/>
      </w:r>
      <w:proofErr w:type="gramStart"/>
      <w:r w:rsidR="0057324D">
        <w:rPr>
          <w:rFonts w:ascii="Arial" w:hAnsi="Arial"/>
          <w:sz w:val="22"/>
        </w:rPr>
        <w:t>In qualità di</w:t>
      </w:r>
      <w:proofErr w:type="gramEnd"/>
      <w:r w:rsidR="0057324D">
        <w:rPr>
          <w:rFonts w:ascii="Arial" w:hAnsi="Arial"/>
          <w:sz w:val="22"/>
        </w:rPr>
        <w:t xml:space="preserve"> “esperto in urbanistica” partecipazione alla Commissione Edilizia dei comuni di: Segonzano, Valda, Calavino, Giovo.</w:t>
      </w:r>
    </w:p>
    <w:p w:rsidR="0057324D" w:rsidRDefault="0048034E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Comune di Trento</w:t>
      </w: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 w:rsidR="0057324D">
        <w:rPr>
          <w:rFonts w:ascii="Arial" w:hAnsi="Arial"/>
          <w:sz w:val="22"/>
        </w:rPr>
        <w:t xml:space="preserve">Partecipazione </w:t>
      </w:r>
      <w:r w:rsidR="009E771B">
        <w:rPr>
          <w:rFonts w:ascii="Arial" w:hAnsi="Arial"/>
          <w:sz w:val="22"/>
        </w:rPr>
        <w:t>come</w:t>
      </w:r>
      <w:r w:rsidR="0057324D">
        <w:rPr>
          <w:rFonts w:ascii="Arial" w:hAnsi="Arial"/>
          <w:sz w:val="22"/>
        </w:rPr>
        <w:t xml:space="preserve"> rappresentante dell’Ordine degli Architetti </w:t>
      </w:r>
      <w:proofErr w:type="gramStart"/>
      <w:r w:rsidR="0057324D">
        <w:rPr>
          <w:rFonts w:ascii="Arial" w:hAnsi="Arial"/>
          <w:sz w:val="22"/>
        </w:rPr>
        <w:t>della</w:t>
      </w:r>
      <w:proofErr w:type="gramEnd"/>
      <w:r w:rsidR="0057324D">
        <w:rPr>
          <w:rFonts w:ascii="Arial" w:hAnsi="Arial"/>
          <w:sz w:val="22"/>
        </w:rPr>
        <w:t xml:space="preserve"> Provincia di Trento alla Commissione edilizia del comune di Trento nel periodo giugno 1996 - gennaio 1999.</w:t>
      </w:r>
    </w:p>
    <w:p w:rsidR="0057324D" w:rsidRDefault="0048034E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Comune di Levico</w:t>
      </w: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 w:rsidR="009E771B">
        <w:rPr>
          <w:rFonts w:ascii="Arial" w:hAnsi="Arial"/>
          <w:sz w:val="22"/>
        </w:rPr>
        <w:t>Quale</w:t>
      </w:r>
      <w:r w:rsidR="0057324D">
        <w:rPr>
          <w:rFonts w:ascii="Arial" w:hAnsi="Arial"/>
          <w:sz w:val="22"/>
        </w:rPr>
        <w:t xml:space="preserve"> rappresentante dell’Ordine degli Architetti</w:t>
      </w:r>
      <w:r w:rsidR="00312DF8">
        <w:rPr>
          <w:rFonts w:ascii="Arial" w:hAnsi="Arial"/>
          <w:sz w:val="22"/>
        </w:rPr>
        <w:t xml:space="preserve"> nomin</w:t>
      </w:r>
      <w:r w:rsidR="009419AE">
        <w:rPr>
          <w:rFonts w:ascii="Arial" w:hAnsi="Arial"/>
          <w:sz w:val="22"/>
        </w:rPr>
        <w:t>ato</w:t>
      </w:r>
      <w:r w:rsidR="00312DF8">
        <w:rPr>
          <w:rFonts w:ascii="Arial" w:hAnsi="Arial"/>
          <w:sz w:val="22"/>
        </w:rPr>
        <w:t xml:space="preserve"> nell</w:t>
      </w:r>
      <w:r w:rsidR="00FF1F08">
        <w:rPr>
          <w:rFonts w:ascii="Arial" w:hAnsi="Arial"/>
          <w:sz w:val="22"/>
        </w:rPr>
        <w:t>a</w:t>
      </w:r>
      <w:r w:rsidR="0057324D">
        <w:rPr>
          <w:rFonts w:ascii="Arial" w:hAnsi="Arial"/>
          <w:sz w:val="22"/>
        </w:rPr>
        <w:t xml:space="preserve"> giuria </w:t>
      </w:r>
      <w:proofErr w:type="gramStart"/>
      <w:r w:rsidR="0057324D">
        <w:rPr>
          <w:rFonts w:ascii="Arial" w:hAnsi="Arial"/>
          <w:sz w:val="22"/>
        </w:rPr>
        <w:t>del</w:t>
      </w:r>
      <w:proofErr w:type="gramEnd"/>
      <w:r w:rsidR="0057324D">
        <w:rPr>
          <w:rFonts w:ascii="Arial" w:hAnsi="Arial"/>
          <w:sz w:val="22"/>
        </w:rPr>
        <w:t xml:space="preserve"> concorso sulla progettazione d</w:t>
      </w:r>
      <w:r w:rsidR="00962F5C">
        <w:rPr>
          <w:rFonts w:ascii="Arial" w:hAnsi="Arial"/>
          <w:sz w:val="22"/>
        </w:rPr>
        <w:t>’</w:t>
      </w:r>
      <w:r w:rsidR="0057324D">
        <w:rPr>
          <w:rFonts w:ascii="Arial" w:hAnsi="Arial"/>
          <w:sz w:val="22"/>
        </w:rPr>
        <w:t>interventi di arredo urbano e sistemaz</w:t>
      </w:r>
      <w:r w:rsidR="00962F5C">
        <w:rPr>
          <w:rFonts w:ascii="Arial" w:hAnsi="Arial"/>
          <w:sz w:val="22"/>
        </w:rPr>
        <w:t>ione del centro di Levico Terme</w:t>
      </w:r>
      <w:r w:rsidR="00B274ED">
        <w:rPr>
          <w:rFonts w:ascii="Arial" w:hAnsi="Arial"/>
          <w:sz w:val="22"/>
        </w:rPr>
        <w:t xml:space="preserve"> </w:t>
      </w:r>
      <w:r w:rsidR="00C82C1D">
        <w:rPr>
          <w:rFonts w:ascii="Arial" w:hAnsi="Arial"/>
          <w:sz w:val="22"/>
        </w:rPr>
        <w:t>(2000)</w:t>
      </w:r>
      <w:r w:rsidR="00962F5C">
        <w:rPr>
          <w:rFonts w:ascii="Arial" w:hAnsi="Arial"/>
          <w:sz w:val="22"/>
        </w:rPr>
        <w:t>.</w:t>
      </w:r>
    </w:p>
    <w:p w:rsidR="00F54610" w:rsidRDefault="00F54610" w:rsidP="00601F64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Com</w:t>
      </w:r>
      <w:proofErr w:type="spellEnd"/>
      <w:r>
        <w:rPr>
          <w:rFonts w:ascii="Arial" w:hAnsi="Arial"/>
          <w:sz w:val="22"/>
        </w:rPr>
        <w:t>. Pozza di Fassa</w:t>
      </w:r>
      <w:r w:rsidR="00601F64">
        <w:rPr>
          <w:rFonts w:ascii="Arial" w:hAnsi="Arial"/>
          <w:sz w:val="22"/>
        </w:rPr>
        <w:tab/>
        <w:t>-</w:t>
      </w:r>
      <w:r w:rsidR="00601F64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Membro nella </w:t>
      </w:r>
      <w:r w:rsidRPr="00F54610">
        <w:rPr>
          <w:rFonts w:ascii="Arial" w:hAnsi="Arial"/>
          <w:sz w:val="22"/>
        </w:rPr>
        <w:t xml:space="preserve">Commissione per l'espletamento della procedura </w:t>
      </w:r>
      <w:proofErr w:type="gramStart"/>
      <w:r w:rsidRPr="00F54610">
        <w:rPr>
          <w:rFonts w:ascii="Arial" w:hAnsi="Arial"/>
          <w:sz w:val="22"/>
        </w:rPr>
        <w:t>concorsuale</w:t>
      </w:r>
      <w:proofErr w:type="gramEnd"/>
      <w:r w:rsidRPr="00F54610">
        <w:rPr>
          <w:rFonts w:ascii="Arial" w:hAnsi="Arial"/>
          <w:sz w:val="22"/>
        </w:rPr>
        <w:t xml:space="preserve"> per l'affido dell'incarico professionale per la redazione della 7^ variante al P.R.G.</w:t>
      </w:r>
      <w:r>
        <w:rPr>
          <w:rFonts w:ascii="Arial" w:hAnsi="Arial"/>
          <w:sz w:val="22"/>
        </w:rPr>
        <w:t xml:space="preserve"> (2008)</w:t>
      </w:r>
    </w:p>
    <w:p w:rsidR="00E82A9B" w:rsidRDefault="00E82A9B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Comune di Pergine V.</w:t>
      </w:r>
      <w:r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ab/>
        <w:t xml:space="preserve">Quale membro di nomina provinciale nella giuria del concorso </w:t>
      </w:r>
      <w:r w:rsidRPr="00E82A9B">
        <w:rPr>
          <w:rFonts w:ascii="Arial" w:hAnsi="Arial"/>
          <w:sz w:val="22"/>
        </w:rPr>
        <w:t>d</w:t>
      </w:r>
      <w:r w:rsidR="009419AE">
        <w:rPr>
          <w:rFonts w:ascii="Arial" w:hAnsi="Arial"/>
          <w:sz w:val="22"/>
        </w:rPr>
        <w:t>’</w:t>
      </w:r>
      <w:r w:rsidRPr="00E82A9B">
        <w:rPr>
          <w:rFonts w:ascii="Arial" w:hAnsi="Arial"/>
          <w:sz w:val="22"/>
        </w:rPr>
        <w:t xml:space="preserve">idee </w:t>
      </w:r>
      <w:r>
        <w:rPr>
          <w:rFonts w:ascii="Arial" w:hAnsi="Arial"/>
          <w:sz w:val="22"/>
        </w:rPr>
        <w:t xml:space="preserve">per la </w:t>
      </w:r>
      <w:r w:rsidRPr="00E82A9B">
        <w:rPr>
          <w:rFonts w:ascii="Arial" w:hAnsi="Arial"/>
          <w:sz w:val="22"/>
        </w:rPr>
        <w:t xml:space="preserve">“Riqualificazione e valorizzazione del territorio comunale prospiciente il lago di Caldonazzo” </w:t>
      </w:r>
      <w:r>
        <w:rPr>
          <w:rFonts w:ascii="Arial" w:hAnsi="Arial"/>
          <w:sz w:val="22"/>
        </w:rPr>
        <w:t>in c</w:t>
      </w:r>
      <w:r w:rsidRPr="00E82A9B">
        <w:rPr>
          <w:rFonts w:ascii="Arial" w:hAnsi="Arial"/>
          <w:sz w:val="22"/>
        </w:rPr>
        <w:t>omune di Pergine Valsugana</w:t>
      </w:r>
      <w:r>
        <w:rPr>
          <w:rFonts w:ascii="Arial" w:hAnsi="Arial"/>
          <w:sz w:val="22"/>
        </w:rPr>
        <w:t>.</w:t>
      </w:r>
      <w:r w:rsidR="00F54610">
        <w:rPr>
          <w:rFonts w:ascii="Arial" w:hAnsi="Arial"/>
          <w:sz w:val="22"/>
        </w:rPr>
        <w:t xml:space="preserve"> (2013)</w:t>
      </w:r>
    </w:p>
    <w:p w:rsidR="0057324D" w:rsidRDefault="0057324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</w:p>
    <w:p w:rsidR="0057324D" w:rsidRPr="0048034E" w:rsidRDefault="0057324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b/>
          <w:sz w:val="22"/>
        </w:rPr>
      </w:pPr>
      <w:r w:rsidRPr="0048034E">
        <w:rPr>
          <w:rFonts w:ascii="Arial" w:hAnsi="Arial"/>
          <w:b/>
          <w:sz w:val="22"/>
        </w:rPr>
        <w:t>Attività di studio e di ricerca.</w:t>
      </w:r>
    </w:p>
    <w:p w:rsidR="0057324D" w:rsidRPr="002C4032" w:rsidRDefault="0057324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 w:rsidRPr="002C4032">
        <w:rPr>
          <w:rFonts w:ascii="Arial" w:hAnsi="Arial"/>
          <w:sz w:val="22"/>
        </w:rPr>
        <w:t xml:space="preserve">Tesi di </w:t>
      </w:r>
      <w:r w:rsidRPr="00E91644">
        <w:rPr>
          <w:rFonts w:ascii="Arial" w:hAnsi="Arial"/>
          <w:sz w:val="22"/>
        </w:rPr>
        <w:t>laurea</w:t>
      </w:r>
      <w:r w:rsidRPr="002C4032">
        <w:rPr>
          <w:rFonts w:ascii="Arial" w:hAnsi="Arial"/>
          <w:sz w:val="22"/>
        </w:rPr>
        <w:t xml:space="preserve"> </w:t>
      </w:r>
      <w:r w:rsidR="0048034E"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 w:rsidRPr="002C4032">
        <w:rPr>
          <w:rFonts w:ascii="Arial" w:hAnsi="Arial"/>
          <w:sz w:val="22"/>
        </w:rPr>
        <w:t xml:space="preserve">con il prof. </w:t>
      </w:r>
      <w:r w:rsidR="00E91644">
        <w:rPr>
          <w:rFonts w:ascii="Arial" w:hAnsi="Arial"/>
          <w:sz w:val="22"/>
        </w:rPr>
        <w:t>Valeriano</w:t>
      </w:r>
      <w:r w:rsidRPr="002C4032">
        <w:rPr>
          <w:rFonts w:ascii="Arial" w:hAnsi="Arial"/>
          <w:sz w:val="22"/>
        </w:rPr>
        <w:t xml:space="preserve"> Pastor presso l’Istituto Universitario di Architettura di Venezia con un lavoro </w:t>
      </w:r>
      <w:proofErr w:type="gramStart"/>
      <w:r w:rsidRPr="002C4032">
        <w:rPr>
          <w:rFonts w:ascii="Arial" w:hAnsi="Arial"/>
          <w:sz w:val="22"/>
        </w:rPr>
        <w:t>di</w:t>
      </w:r>
      <w:proofErr w:type="gramEnd"/>
      <w:r w:rsidRPr="002C4032">
        <w:rPr>
          <w:rFonts w:ascii="Arial" w:hAnsi="Arial"/>
          <w:sz w:val="22"/>
        </w:rPr>
        <w:t xml:space="preserve"> riordino urbano e riuso degli edifici storici legati alla seta nella zona di S. Maria a Rovereto. Lavoro svolto in collabora</w:t>
      </w:r>
      <w:r w:rsidR="00C82C1D">
        <w:rPr>
          <w:rFonts w:ascii="Arial" w:hAnsi="Arial"/>
          <w:sz w:val="22"/>
        </w:rPr>
        <w:t>zione con l’arch. Daniela Dapor (1980</w:t>
      </w:r>
      <w:proofErr w:type="gramStart"/>
      <w:r w:rsidR="00C82C1D">
        <w:rPr>
          <w:rFonts w:ascii="Arial" w:hAnsi="Arial"/>
          <w:sz w:val="22"/>
        </w:rPr>
        <w:t>)</w:t>
      </w:r>
      <w:proofErr w:type="gramEnd"/>
    </w:p>
    <w:p w:rsidR="0057324D" w:rsidRDefault="0048034E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 collaborazione</w:t>
      </w: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 w:rsidR="002E1889">
        <w:rPr>
          <w:rFonts w:ascii="Arial" w:hAnsi="Arial"/>
          <w:sz w:val="22"/>
        </w:rPr>
        <w:t>con l’arch. Daniela Dapor, c</w:t>
      </w:r>
      <w:r w:rsidR="0057324D">
        <w:rPr>
          <w:rFonts w:ascii="Arial" w:hAnsi="Arial"/>
          <w:sz w:val="22"/>
        </w:rPr>
        <w:t xml:space="preserve">on un taglio più propriamente teorico, </w:t>
      </w:r>
      <w:r w:rsidR="009419AE">
        <w:rPr>
          <w:rFonts w:ascii="Arial" w:hAnsi="Arial"/>
          <w:sz w:val="22"/>
        </w:rPr>
        <w:t>condotto uno studio</w:t>
      </w:r>
      <w:r w:rsidR="0057324D">
        <w:rPr>
          <w:rFonts w:ascii="Arial" w:hAnsi="Arial"/>
          <w:sz w:val="22"/>
        </w:rPr>
        <w:t xml:space="preserve"> sulla "forma urbana" di Rovereto </w:t>
      </w:r>
      <w:proofErr w:type="gramStart"/>
      <w:r w:rsidR="0057324D">
        <w:rPr>
          <w:rFonts w:ascii="Arial" w:hAnsi="Arial"/>
          <w:sz w:val="22"/>
        </w:rPr>
        <w:t>in relazione a</w:t>
      </w:r>
      <w:proofErr w:type="gramEnd"/>
      <w:r w:rsidR="0057324D">
        <w:rPr>
          <w:rFonts w:ascii="Arial" w:hAnsi="Arial"/>
          <w:sz w:val="22"/>
        </w:rPr>
        <w:t xml:space="preserve"> fenomeni di protoindustrializzazione della città, presentato al convegno internazionale tenuto dall'Archaeology &amp; Museum Association, presso la Fondazione Querini-Stampalia di Venezia </w:t>
      </w:r>
      <w:r w:rsidR="00C82C1D">
        <w:rPr>
          <w:rFonts w:ascii="Arial" w:hAnsi="Arial"/>
          <w:sz w:val="22"/>
        </w:rPr>
        <w:t>(</w:t>
      </w:r>
      <w:r w:rsidR="0057324D">
        <w:rPr>
          <w:rFonts w:ascii="Arial" w:hAnsi="Arial"/>
          <w:sz w:val="22"/>
        </w:rPr>
        <w:t>1992</w:t>
      </w:r>
      <w:r w:rsidR="00C82C1D">
        <w:rPr>
          <w:rFonts w:ascii="Arial" w:hAnsi="Arial"/>
          <w:sz w:val="22"/>
        </w:rPr>
        <w:t>)</w:t>
      </w:r>
      <w:r w:rsidR="0057324D">
        <w:rPr>
          <w:rFonts w:ascii="Arial" w:hAnsi="Arial"/>
          <w:sz w:val="22"/>
        </w:rPr>
        <w:t xml:space="preserve"> </w:t>
      </w:r>
    </w:p>
    <w:p w:rsidR="003D4305" w:rsidRDefault="009419AE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ab/>
        <w:t>con arch. Maria C</w:t>
      </w:r>
      <w:r w:rsidR="003D4305">
        <w:rPr>
          <w:rFonts w:ascii="Arial" w:hAnsi="Arial"/>
          <w:sz w:val="22"/>
        </w:rPr>
        <w:t>arla Giuliani (P</w:t>
      </w:r>
      <w:r w:rsidR="00C80DD8">
        <w:rPr>
          <w:rFonts w:ascii="Arial" w:hAnsi="Arial"/>
          <w:sz w:val="22"/>
        </w:rPr>
        <w:t>AT) presentazione al convegno dell’Associazione</w:t>
      </w:r>
      <w:r w:rsidR="003D4305">
        <w:rPr>
          <w:rFonts w:ascii="Arial" w:hAnsi="Arial"/>
          <w:sz w:val="22"/>
        </w:rPr>
        <w:t xml:space="preserve"> REFICERE di studio sulle problematiche inerenti </w:t>
      </w:r>
      <w:proofErr w:type="gramStart"/>
      <w:r w:rsidR="003D4305">
        <w:rPr>
          <w:rFonts w:ascii="Arial" w:hAnsi="Arial"/>
          <w:sz w:val="22"/>
        </w:rPr>
        <w:t>il</w:t>
      </w:r>
      <w:proofErr w:type="gramEnd"/>
      <w:r w:rsidR="003D4305">
        <w:rPr>
          <w:rFonts w:ascii="Arial" w:hAnsi="Arial"/>
          <w:sz w:val="22"/>
        </w:rPr>
        <w:t xml:space="preserve"> recupero di edifici in pietra nell’ambito della valorizzazione del patrimonio edilizio montano (2006)</w:t>
      </w:r>
    </w:p>
    <w:p w:rsidR="0057324D" w:rsidRPr="002C4032" w:rsidRDefault="0048034E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 w:rsidRPr="0048034E">
        <w:rPr>
          <w:rFonts w:ascii="Arial" w:hAnsi="Arial"/>
          <w:sz w:val="22"/>
        </w:rPr>
        <w:t xml:space="preserve">Come collaboratore </w:t>
      </w:r>
      <w:r w:rsidRPr="0048034E"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  <w:t xml:space="preserve">del </w:t>
      </w:r>
      <w:r w:rsidRPr="0048034E">
        <w:rPr>
          <w:rFonts w:ascii="Arial" w:hAnsi="Arial"/>
          <w:sz w:val="22"/>
        </w:rPr>
        <w:t xml:space="preserve">prof. Peter </w:t>
      </w:r>
      <w:proofErr w:type="spellStart"/>
      <w:r w:rsidRPr="0048034E">
        <w:rPr>
          <w:rFonts w:ascii="Arial" w:hAnsi="Arial"/>
          <w:sz w:val="22"/>
        </w:rPr>
        <w:t>Eisenmann</w:t>
      </w:r>
      <w:proofErr w:type="spellEnd"/>
      <w:r w:rsidRPr="0048034E">
        <w:rPr>
          <w:rFonts w:ascii="Arial" w:hAnsi="Arial"/>
          <w:sz w:val="22"/>
        </w:rPr>
        <w:t xml:space="preserve"> e </w:t>
      </w:r>
      <w:r w:rsidR="00E82A9B">
        <w:rPr>
          <w:rFonts w:ascii="Arial" w:hAnsi="Arial"/>
          <w:sz w:val="22"/>
        </w:rPr>
        <w:t xml:space="preserve">prof. </w:t>
      </w:r>
      <w:proofErr w:type="gramStart"/>
      <w:r w:rsidRPr="0048034E">
        <w:rPr>
          <w:rFonts w:ascii="Arial" w:hAnsi="Arial"/>
          <w:sz w:val="22"/>
        </w:rPr>
        <w:t>arch.</w:t>
      </w:r>
      <w:proofErr w:type="gramEnd"/>
      <w:r w:rsidRPr="0048034E">
        <w:rPr>
          <w:rFonts w:ascii="Arial" w:hAnsi="Arial"/>
          <w:sz w:val="22"/>
        </w:rPr>
        <w:t xml:space="preserve"> R. Rizzi, studi sulle figure urbane per un progetto di riordino del centro cittadino di Rovereto. (1986 – </w:t>
      </w:r>
      <w:r w:rsidR="00C80DD8">
        <w:rPr>
          <w:rFonts w:ascii="Arial" w:hAnsi="Arial"/>
          <w:sz w:val="22"/>
        </w:rPr>
        <w:t>19</w:t>
      </w:r>
      <w:r w:rsidRPr="0048034E">
        <w:rPr>
          <w:rFonts w:ascii="Arial" w:hAnsi="Arial"/>
          <w:sz w:val="22"/>
        </w:rPr>
        <w:t>89)</w:t>
      </w:r>
    </w:p>
    <w:p w:rsidR="00540914" w:rsidRDefault="00540914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</w:p>
    <w:p w:rsidR="0057324D" w:rsidRPr="0048034E" w:rsidRDefault="0048034E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Premi</w:t>
      </w:r>
      <w:r w:rsidR="0057324D" w:rsidRPr="0048034E">
        <w:rPr>
          <w:rFonts w:ascii="Arial" w:hAnsi="Arial"/>
          <w:b/>
          <w:sz w:val="22"/>
        </w:rPr>
        <w:t>, partecipazione a concorsi di progettazione.</w:t>
      </w:r>
    </w:p>
    <w:p w:rsidR="007A443A" w:rsidRDefault="00991488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Calavino</w:t>
      </w: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 w:rsidR="007A443A" w:rsidRPr="007A443A">
        <w:rPr>
          <w:rFonts w:ascii="Arial" w:hAnsi="Arial"/>
          <w:sz w:val="22"/>
        </w:rPr>
        <w:t xml:space="preserve">Vincitore, a pari merito con lo studio Cinque di Trento, del concorso per la riqualificazione urbana dell'abitato </w:t>
      </w:r>
      <w:r w:rsidR="00312DF8">
        <w:rPr>
          <w:rFonts w:ascii="Arial" w:hAnsi="Arial"/>
          <w:sz w:val="22"/>
        </w:rPr>
        <w:t xml:space="preserve">di Sarche in comune </w:t>
      </w:r>
      <w:proofErr w:type="gramStart"/>
      <w:r w:rsidR="00312DF8">
        <w:rPr>
          <w:rFonts w:ascii="Arial" w:hAnsi="Arial"/>
          <w:sz w:val="22"/>
        </w:rPr>
        <w:t>di</w:t>
      </w:r>
      <w:proofErr w:type="gramEnd"/>
      <w:r w:rsidR="00312DF8">
        <w:rPr>
          <w:rFonts w:ascii="Arial" w:hAnsi="Arial"/>
          <w:sz w:val="22"/>
        </w:rPr>
        <w:t xml:space="preserve"> Calavino (1993)</w:t>
      </w:r>
    </w:p>
    <w:p w:rsidR="0057324D" w:rsidRDefault="0057324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Con R</w:t>
      </w:r>
      <w:r w:rsidR="007A443A">
        <w:rPr>
          <w:rFonts w:ascii="Arial" w:hAnsi="Arial"/>
          <w:sz w:val="22"/>
        </w:rPr>
        <w:t>enato</w:t>
      </w:r>
      <w:r w:rsidR="00962F5C">
        <w:rPr>
          <w:rFonts w:ascii="Arial" w:hAnsi="Arial"/>
          <w:sz w:val="22"/>
        </w:rPr>
        <w:t xml:space="preserve"> Rizzi </w:t>
      </w:r>
      <w:r w:rsidR="007A443A"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  <w:t>V</w:t>
      </w:r>
      <w:r>
        <w:rPr>
          <w:rFonts w:ascii="Arial" w:hAnsi="Arial"/>
          <w:sz w:val="22"/>
        </w:rPr>
        <w:t>incitore del primo premio nazionale per</w:t>
      </w:r>
      <w:r w:rsidR="00C80DD8">
        <w:rPr>
          <w:rFonts w:ascii="Arial" w:hAnsi="Arial"/>
          <w:sz w:val="22"/>
        </w:rPr>
        <w:t xml:space="preserve"> </w:t>
      </w:r>
      <w:r w:rsidRPr="00C80DD8">
        <w:rPr>
          <w:rFonts w:ascii="Arial" w:hAnsi="Arial"/>
          <w:sz w:val="22"/>
          <w:u w:val="single"/>
        </w:rPr>
        <w:t xml:space="preserve">opere di architettura </w:t>
      </w:r>
      <w:proofErr w:type="gramStart"/>
      <w:r w:rsidRPr="00C80DD8">
        <w:rPr>
          <w:rFonts w:ascii="Arial" w:hAnsi="Arial"/>
          <w:sz w:val="22"/>
          <w:u w:val="single"/>
        </w:rPr>
        <w:t>nella</w:t>
      </w:r>
      <w:proofErr w:type="gramEnd"/>
      <w:r w:rsidRPr="00C80DD8">
        <w:rPr>
          <w:rFonts w:ascii="Arial" w:hAnsi="Arial"/>
          <w:sz w:val="22"/>
          <w:u w:val="single"/>
        </w:rPr>
        <w:t xml:space="preserve"> sezioni di progetti a scala territoriale</w:t>
      </w:r>
      <w:r>
        <w:rPr>
          <w:rFonts w:ascii="Arial" w:hAnsi="Arial"/>
          <w:sz w:val="22"/>
        </w:rPr>
        <w:t>, conferito  dall’Istituto Nazionale di Architettura (IN/ARCH) per l’anno 1991-92  a pari merito con Alberto Burri.</w:t>
      </w:r>
    </w:p>
    <w:p w:rsidR="0057324D" w:rsidRDefault="007A443A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  <w:t>P</w:t>
      </w:r>
      <w:r w:rsidR="0057324D">
        <w:rPr>
          <w:rFonts w:ascii="Arial" w:hAnsi="Arial"/>
          <w:sz w:val="22"/>
        </w:rPr>
        <w:t xml:space="preserve">rimo premio al concorso indetto dal Comune di Trento per un'area sportiva “Alle Ghiaie” </w:t>
      </w:r>
      <w:r w:rsidR="009419AE">
        <w:rPr>
          <w:rFonts w:ascii="Arial" w:hAnsi="Arial"/>
          <w:sz w:val="22"/>
        </w:rPr>
        <w:t xml:space="preserve">(16 ettari) </w:t>
      </w:r>
      <w:r w:rsidR="0057324D">
        <w:rPr>
          <w:rFonts w:ascii="Arial" w:hAnsi="Arial"/>
          <w:sz w:val="22"/>
        </w:rPr>
        <w:t xml:space="preserve">comprendente varie strutture per lo sport, tra cui il Palazzo dello </w:t>
      </w:r>
      <w:proofErr w:type="gramStart"/>
      <w:r w:rsidR="0057324D">
        <w:rPr>
          <w:rFonts w:ascii="Arial" w:hAnsi="Arial"/>
          <w:sz w:val="22"/>
        </w:rPr>
        <w:t>sport</w:t>
      </w:r>
      <w:proofErr w:type="gramEnd"/>
      <w:r w:rsidR="0057324D">
        <w:rPr>
          <w:rFonts w:ascii="Arial" w:hAnsi="Arial"/>
          <w:sz w:val="22"/>
        </w:rPr>
        <w:t xml:space="preserve"> e Palazzo del g</w:t>
      </w:r>
      <w:r w:rsidR="00312DF8">
        <w:rPr>
          <w:rFonts w:ascii="Arial" w:hAnsi="Arial"/>
          <w:sz w:val="22"/>
        </w:rPr>
        <w:t>hiaccio (1984)</w:t>
      </w:r>
    </w:p>
    <w:p w:rsidR="0057324D" w:rsidRDefault="007A443A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  <w:t>P</w:t>
      </w:r>
      <w:r w:rsidR="003C005C">
        <w:rPr>
          <w:rFonts w:ascii="Arial" w:hAnsi="Arial"/>
          <w:sz w:val="22"/>
        </w:rPr>
        <w:t xml:space="preserve">rogetto segnalato alla </w:t>
      </w:r>
      <w:r w:rsidR="0057324D">
        <w:rPr>
          <w:rFonts w:ascii="Arial" w:hAnsi="Arial"/>
          <w:sz w:val="22"/>
        </w:rPr>
        <w:t xml:space="preserve">Mostra della Biennale di Architettura </w:t>
      </w:r>
      <w:proofErr w:type="gramStart"/>
      <w:r w:rsidR="0057324D">
        <w:rPr>
          <w:rFonts w:ascii="Arial" w:hAnsi="Arial"/>
          <w:sz w:val="22"/>
        </w:rPr>
        <w:t>di</w:t>
      </w:r>
      <w:proofErr w:type="gramEnd"/>
      <w:r w:rsidR="00312DF8">
        <w:rPr>
          <w:rFonts w:ascii="Arial" w:hAnsi="Arial"/>
          <w:sz w:val="22"/>
        </w:rPr>
        <w:t xml:space="preserve"> Venezia </w:t>
      </w:r>
      <w:r w:rsidR="003C005C">
        <w:rPr>
          <w:rFonts w:ascii="Arial" w:hAnsi="Arial"/>
          <w:sz w:val="22"/>
        </w:rPr>
        <w:t>(1994</w:t>
      </w:r>
      <w:r w:rsidR="00312DF8">
        <w:rPr>
          <w:rFonts w:ascii="Arial" w:hAnsi="Arial"/>
          <w:sz w:val="22"/>
        </w:rPr>
        <w:t>)</w:t>
      </w:r>
    </w:p>
    <w:p w:rsidR="0057324D" w:rsidRDefault="007A443A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 w:rsidR="0057324D">
        <w:rPr>
          <w:rFonts w:ascii="Arial" w:hAnsi="Arial"/>
          <w:sz w:val="22"/>
        </w:rPr>
        <w:t xml:space="preserve">come collaboratore del prof. Peter Eisenmann e arch. R. Rizzi, studi sulla città di Rovereto, progetto per il </w:t>
      </w:r>
      <w:proofErr w:type="spellStart"/>
      <w:r w:rsidR="0057324D">
        <w:rPr>
          <w:rFonts w:ascii="Arial" w:hAnsi="Arial"/>
          <w:sz w:val="22"/>
        </w:rPr>
        <w:t>Parc</w:t>
      </w:r>
      <w:proofErr w:type="spellEnd"/>
      <w:r w:rsidR="0057324D">
        <w:rPr>
          <w:rFonts w:ascii="Arial" w:hAnsi="Arial"/>
          <w:sz w:val="22"/>
        </w:rPr>
        <w:t xml:space="preserve"> della Villette a Parigi, concorso a inviti per una sed</w:t>
      </w:r>
      <w:r w:rsidR="00312DF8">
        <w:rPr>
          <w:rFonts w:ascii="Arial" w:hAnsi="Arial"/>
          <w:sz w:val="22"/>
        </w:rPr>
        <w:t>e del Monte dei Paschi a Siena (1986-89</w:t>
      </w:r>
      <w:proofErr w:type="gramStart"/>
      <w:r w:rsidR="00312DF8">
        <w:rPr>
          <w:rFonts w:ascii="Arial" w:hAnsi="Arial"/>
          <w:sz w:val="22"/>
        </w:rPr>
        <w:t>)</w:t>
      </w:r>
      <w:proofErr w:type="gramEnd"/>
    </w:p>
    <w:p w:rsidR="0057324D" w:rsidRDefault="007A443A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Negli anni novanta:</w:t>
      </w:r>
      <w:r w:rsidR="0057324D">
        <w:rPr>
          <w:rFonts w:ascii="Arial" w:hAnsi="Arial"/>
          <w:sz w:val="22"/>
        </w:rPr>
        <w:t xml:space="preserve"> concorso per il centro di Varsavia, per Berlino capitale, per lo stadio di Barcellona</w:t>
      </w:r>
      <w:r w:rsidR="003C005C">
        <w:rPr>
          <w:rFonts w:ascii="Arial" w:hAnsi="Arial"/>
          <w:sz w:val="22"/>
        </w:rPr>
        <w:t>, ecc.</w:t>
      </w:r>
      <w:r w:rsidR="0057324D">
        <w:rPr>
          <w:rFonts w:ascii="Arial" w:hAnsi="Arial"/>
          <w:sz w:val="22"/>
        </w:rPr>
        <w:t xml:space="preserve"> </w:t>
      </w:r>
    </w:p>
    <w:p w:rsidR="00C82C1D" w:rsidRDefault="00F54610" w:rsidP="0043018B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Provincia di Trento</w:t>
      </w:r>
      <w:r>
        <w:rPr>
          <w:rFonts w:ascii="Arial" w:hAnsi="Arial"/>
          <w:sz w:val="22"/>
        </w:rPr>
        <w:tab/>
        <w:t>-</w:t>
      </w:r>
      <w:r w:rsidR="00601F64">
        <w:rPr>
          <w:rFonts w:ascii="Arial" w:hAnsi="Arial"/>
          <w:sz w:val="22"/>
        </w:rPr>
        <w:tab/>
      </w:r>
      <w:r w:rsidR="00FB0C6C">
        <w:rPr>
          <w:rFonts w:ascii="Arial" w:hAnsi="Arial"/>
          <w:sz w:val="22"/>
        </w:rPr>
        <w:t>Coordinatore del gruppo di lavoro</w:t>
      </w:r>
      <w:r w:rsidR="0043018B">
        <w:rPr>
          <w:rFonts w:ascii="Arial" w:hAnsi="Arial"/>
          <w:sz w:val="22"/>
        </w:rPr>
        <w:t xml:space="preserve"> composto </w:t>
      </w:r>
      <w:proofErr w:type="gramStart"/>
      <w:r w:rsidR="0043018B">
        <w:rPr>
          <w:rFonts w:ascii="Arial" w:hAnsi="Arial"/>
          <w:sz w:val="22"/>
        </w:rPr>
        <w:t>da</w:t>
      </w:r>
      <w:proofErr w:type="gramEnd"/>
      <w:r w:rsidR="0043018B">
        <w:rPr>
          <w:rFonts w:ascii="Arial" w:hAnsi="Arial"/>
          <w:sz w:val="22"/>
        </w:rPr>
        <w:t xml:space="preserve">: </w:t>
      </w:r>
      <w:r w:rsidR="00FB0C6C">
        <w:rPr>
          <w:rFonts w:ascii="Arial" w:hAnsi="Arial"/>
          <w:sz w:val="22"/>
        </w:rPr>
        <w:t xml:space="preserve"> </w:t>
      </w:r>
      <w:r w:rsidR="0043018B" w:rsidRPr="0043018B">
        <w:rPr>
          <w:rFonts w:ascii="Arial" w:hAnsi="Arial"/>
          <w:sz w:val="22"/>
        </w:rPr>
        <w:t>ing.</w:t>
      </w:r>
      <w:r w:rsidR="0043018B">
        <w:rPr>
          <w:rFonts w:ascii="Arial" w:hAnsi="Arial"/>
          <w:sz w:val="22"/>
        </w:rPr>
        <w:t xml:space="preserve"> prof. </w:t>
      </w:r>
      <w:r w:rsidR="0043018B" w:rsidRPr="0043018B">
        <w:rPr>
          <w:rFonts w:ascii="Arial" w:hAnsi="Arial"/>
          <w:sz w:val="22"/>
        </w:rPr>
        <w:t>Eugenio Castelli</w:t>
      </w:r>
      <w:r w:rsidR="0043018B">
        <w:rPr>
          <w:rFonts w:ascii="Arial" w:hAnsi="Arial"/>
          <w:sz w:val="22"/>
        </w:rPr>
        <w:t xml:space="preserve">, </w:t>
      </w:r>
      <w:r w:rsidR="0043018B" w:rsidRPr="0043018B">
        <w:rPr>
          <w:rFonts w:ascii="Arial" w:hAnsi="Arial"/>
          <w:sz w:val="22"/>
        </w:rPr>
        <w:t>arch.</w:t>
      </w:r>
      <w:r w:rsidR="0043018B">
        <w:rPr>
          <w:rFonts w:ascii="Arial" w:hAnsi="Arial"/>
          <w:sz w:val="22"/>
        </w:rPr>
        <w:t xml:space="preserve"> Elisa Coletti, </w:t>
      </w:r>
      <w:r w:rsidR="0043018B" w:rsidRPr="0043018B">
        <w:rPr>
          <w:rFonts w:ascii="Arial" w:hAnsi="Arial"/>
          <w:sz w:val="22"/>
        </w:rPr>
        <w:t>dott.</w:t>
      </w:r>
      <w:r w:rsidR="0043018B">
        <w:rPr>
          <w:rFonts w:ascii="Arial" w:hAnsi="Arial"/>
          <w:sz w:val="22"/>
        </w:rPr>
        <w:t xml:space="preserve"> </w:t>
      </w:r>
      <w:proofErr w:type="gramStart"/>
      <w:r w:rsidR="0043018B" w:rsidRPr="0043018B">
        <w:rPr>
          <w:rFonts w:ascii="Arial" w:hAnsi="Arial"/>
          <w:sz w:val="22"/>
        </w:rPr>
        <w:t>for.</w:t>
      </w:r>
      <w:proofErr w:type="gramEnd"/>
      <w:r w:rsidR="0043018B" w:rsidRPr="0043018B">
        <w:rPr>
          <w:rFonts w:ascii="Arial" w:hAnsi="Arial"/>
          <w:sz w:val="22"/>
        </w:rPr>
        <w:t xml:space="preserve"> Martino Dell’</w:t>
      </w:r>
      <w:proofErr w:type="spellStart"/>
      <w:r w:rsidR="0043018B" w:rsidRPr="0043018B">
        <w:rPr>
          <w:rFonts w:ascii="Arial" w:hAnsi="Arial"/>
          <w:sz w:val="22"/>
        </w:rPr>
        <w:t>Osbel</w:t>
      </w:r>
      <w:proofErr w:type="spellEnd"/>
      <w:r w:rsidR="0043018B">
        <w:rPr>
          <w:rFonts w:ascii="Arial" w:hAnsi="Arial"/>
          <w:sz w:val="22"/>
        </w:rPr>
        <w:t>, che si è aggiudicato il</w:t>
      </w:r>
      <w:r w:rsidR="00FB0C6C">
        <w:rPr>
          <w:rFonts w:ascii="Arial" w:hAnsi="Arial"/>
          <w:sz w:val="22"/>
        </w:rPr>
        <w:t xml:space="preserve"> secondo posto </w:t>
      </w:r>
      <w:r w:rsidR="0043018B">
        <w:rPr>
          <w:rFonts w:ascii="Arial" w:hAnsi="Arial"/>
          <w:sz w:val="22"/>
        </w:rPr>
        <w:t>in classifica, per il tema di riqualificazione delle cave, del</w:t>
      </w:r>
      <w:r w:rsidR="00FB0C6C">
        <w:rPr>
          <w:rFonts w:ascii="Arial" w:hAnsi="Arial"/>
          <w:sz w:val="22"/>
        </w:rPr>
        <w:t xml:space="preserve"> </w:t>
      </w:r>
      <w:r w:rsidR="00FB0C6C" w:rsidRPr="00FB0C6C">
        <w:rPr>
          <w:rFonts w:ascii="Arial" w:hAnsi="Arial"/>
          <w:sz w:val="22"/>
        </w:rPr>
        <w:t xml:space="preserve">bando </w:t>
      </w:r>
      <w:r w:rsidR="0043018B">
        <w:rPr>
          <w:rFonts w:ascii="Arial" w:hAnsi="Arial"/>
          <w:sz w:val="22"/>
        </w:rPr>
        <w:t xml:space="preserve">provinciale </w:t>
      </w:r>
      <w:r w:rsidR="00FB0C6C" w:rsidRPr="00FB0C6C">
        <w:rPr>
          <w:rFonts w:ascii="Arial" w:hAnsi="Arial"/>
          <w:sz w:val="22"/>
        </w:rPr>
        <w:t>per la presentazione degli studi relativi ai temi individuati nell’am</w:t>
      </w:r>
      <w:r w:rsidR="0043018B">
        <w:rPr>
          <w:rFonts w:ascii="Arial" w:hAnsi="Arial"/>
          <w:sz w:val="22"/>
        </w:rPr>
        <w:t>bito del fondo per il paesaggio.</w:t>
      </w:r>
    </w:p>
    <w:p w:rsidR="0077364B" w:rsidRDefault="0077364B" w:rsidP="0043018B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ab/>
        <w:t xml:space="preserve">in collaborazione con prof. </w:t>
      </w:r>
      <w:proofErr w:type="gramStart"/>
      <w:r>
        <w:rPr>
          <w:rFonts w:ascii="Arial" w:hAnsi="Arial"/>
          <w:sz w:val="22"/>
        </w:rPr>
        <w:t xml:space="preserve">Arch. </w:t>
      </w:r>
      <w:proofErr w:type="spellStart"/>
      <w:r>
        <w:rPr>
          <w:rFonts w:ascii="Arial" w:hAnsi="Arial"/>
          <w:sz w:val="22"/>
        </w:rPr>
        <w:t>Stanghellini</w:t>
      </w:r>
      <w:proofErr w:type="spellEnd"/>
      <w:r>
        <w:rPr>
          <w:rFonts w:ascii="Arial" w:hAnsi="Arial"/>
          <w:sz w:val="22"/>
        </w:rPr>
        <w:t xml:space="preserve"> </w:t>
      </w:r>
      <w:r w:rsidR="00601F64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 xml:space="preserve"> altri, secondo </w:t>
      </w:r>
      <w:r w:rsidR="00601F64">
        <w:rPr>
          <w:rFonts w:ascii="Arial" w:hAnsi="Arial"/>
          <w:sz w:val="22"/>
        </w:rPr>
        <w:t>classificato al</w:t>
      </w:r>
      <w:r>
        <w:rPr>
          <w:rFonts w:ascii="Arial" w:hAnsi="Arial"/>
          <w:sz w:val="22"/>
        </w:rPr>
        <w:t xml:space="preserve"> concorso </w:t>
      </w:r>
      <w:r w:rsidRPr="0077364B">
        <w:rPr>
          <w:rFonts w:ascii="Arial" w:hAnsi="Arial"/>
          <w:sz w:val="22"/>
        </w:rPr>
        <w:t>concernente l’elaborazione di scenari progettuali e relativo studio economico g</w:t>
      </w:r>
      <w:proofErr w:type="gramEnd"/>
      <w:r w:rsidRPr="0077364B">
        <w:rPr>
          <w:rFonts w:ascii="Arial" w:hAnsi="Arial"/>
          <w:sz w:val="22"/>
        </w:rPr>
        <w:t xml:space="preserve">iuridico per la definizione del programma di riqualificazione del complesso turistico di Marilleva 1400, nell’ambito del fondo per la riqualificazione degli insediamenti storici e del paesaggio (art. 78, </w:t>
      </w:r>
      <w:proofErr w:type="spellStart"/>
      <w:proofErr w:type="gramStart"/>
      <w:r w:rsidRPr="0077364B">
        <w:rPr>
          <w:rFonts w:ascii="Arial" w:hAnsi="Arial"/>
          <w:sz w:val="22"/>
        </w:rPr>
        <w:t>L.P</w:t>
      </w:r>
      <w:proofErr w:type="spellEnd"/>
      <w:r w:rsidRPr="0077364B">
        <w:rPr>
          <w:rFonts w:ascii="Arial" w:hAnsi="Arial"/>
          <w:sz w:val="22"/>
        </w:rPr>
        <w:t>.</w:t>
      </w:r>
      <w:proofErr w:type="gramEnd"/>
      <w:r w:rsidRPr="0077364B">
        <w:rPr>
          <w:rFonts w:ascii="Arial" w:hAnsi="Arial"/>
          <w:sz w:val="22"/>
        </w:rPr>
        <w:t xml:space="preserve"> n, 1/2008)</w:t>
      </w:r>
    </w:p>
    <w:p w:rsidR="00C80DD8" w:rsidRDefault="00C80DD8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</w:p>
    <w:p w:rsidR="00C82C1D" w:rsidRDefault="00C82C1D" w:rsidP="00E606E5">
      <w:pPr>
        <w:tabs>
          <w:tab w:val="left" w:pos="1985"/>
          <w:tab w:val="left" w:pos="2410"/>
        </w:tabs>
        <w:spacing w:line="360" w:lineRule="auto"/>
        <w:ind w:left="2410" w:hanging="241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Incarichi di Pianificazione</w:t>
      </w:r>
      <w:r w:rsidR="00967883">
        <w:rPr>
          <w:rFonts w:ascii="Arial" w:hAnsi="Arial"/>
          <w:b/>
          <w:sz w:val="22"/>
        </w:rPr>
        <w:t xml:space="preserve"> urbanistica e attuativa</w:t>
      </w:r>
      <w:r>
        <w:rPr>
          <w:rFonts w:ascii="Arial" w:hAnsi="Arial"/>
          <w:b/>
          <w:sz w:val="22"/>
        </w:rPr>
        <w:t>.</w:t>
      </w:r>
    </w:p>
    <w:p w:rsidR="00C82C1D" w:rsidRDefault="00C82C1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Comune di Cembra </w:t>
      </w: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proofErr w:type="gramStart"/>
      <w:r w:rsidR="0052427A">
        <w:rPr>
          <w:rFonts w:ascii="Arial" w:hAnsi="Arial"/>
          <w:sz w:val="22"/>
        </w:rPr>
        <w:t>R</w:t>
      </w:r>
      <w:r>
        <w:rPr>
          <w:rFonts w:ascii="Arial" w:hAnsi="Arial"/>
          <w:sz w:val="22"/>
        </w:rPr>
        <w:t>evisione</w:t>
      </w:r>
      <w:proofErr w:type="gramEnd"/>
      <w:r>
        <w:rPr>
          <w:rFonts w:ascii="Arial" w:hAnsi="Arial"/>
          <w:sz w:val="22"/>
        </w:rPr>
        <w:t xml:space="preserve"> generale del Programma di Fabbricazione e del Regolamento Edilizio, (1984)</w:t>
      </w:r>
    </w:p>
    <w:p w:rsidR="00C82C1D" w:rsidRDefault="003C005C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V</w:t>
      </w:r>
      <w:r w:rsidR="00C82C1D">
        <w:rPr>
          <w:rFonts w:ascii="Arial" w:hAnsi="Arial"/>
          <w:sz w:val="22"/>
        </w:rPr>
        <w:t>ariante generale al PRG (1998– 2009)</w:t>
      </w:r>
    </w:p>
    <w:p w:rsidR="00C82C1D" w:rsidRDefault="00C82C1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 w:rsidR="003C005C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>ariante al PRG – piano per la valorizzazione del patrimonio edilizio montano ai sensi dell’art. 24 LP 22/91 (in corso)</w:t>
      </w:r>
    </w:p>
    <w:p w:rsidR="00C82C1D" w:rsidRDefault="003C005C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Comune di Giovo</w:t>
      </w: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V</w:t>
      </w:r>
      <w:r w:rsidR="00C82C1D">
        <w:rPr>
          <w:rFonts w:ascii="Arial" w:hAnsi="Arial"/>
          <w:sz w:val="22"/>
        </w:rPr>
        <w:t>ariante al PRG</w:t>
      </w:r>
      <w:r w:rsidR="006F0C2B">
        <w:rPr>
          <w:rFonts w:ascii="Arial" w:hAnsi="Arial"/>
          <w:sz w:val="22"/>
        </w:rPr>
        <w:t xml:space="preserve"> </w:t>
      </w:r>
      <w:r w:rsidR="00C82C1D">
        <w:rPr>
          <w:rFonts w:ascii="Arial" w:hAnsi="Arial"/>
          <w:sz w:val="22"/>
        </w:rPr>
        <w:t>per opere pubbliche e adeguamento della cartografia (2008)</w:t>
      </w:r>
    </w:p>
    <w:p w:rsidR="00C82C1D" w:rsidRDefault="003C005C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V</w:t>
      </w:r>
      <w:r w:rsidR="00C82C1D">
        <w:rPr>
          <w:rFonts w:ascii="Arial" w:hAnsi="Arial"/>
          <w:sz w:val="22"/>
        </w:rPr>
        <w:t>ariante al PRG di adeguamento al PUP e varianti puntuali.</w:t>
      </w:r>
      <w:r w:rsidR="00C82C1D" w:rsidRPr="00540914">
        <w:rPr>
          <w:rFonts w:ascii="Arial" w:hAnsi="Arial"/>
          <w:sz w:val="22"/>
        </w:rPr>
        <w:t xml:space="preserve"> </w:t>
      </w:r>
      <w:r w:rsidR="00C82C1D">
        <w:rPr>
          <w:rFonts w:ascii="Arial" w:hAnsi="Arial"/>
          <w:sz w:val="22"/>
        </w:rPr>
        <w:t>(2008 - 2010)</w:t>
      </w:r>
    </w:p>
    <w:p w:rsidR="0043018B" w:rsidRDefault="0043018B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elaborazione di masterplan per la pianificazione e valorizzazione di un’area comunale dedicata allo sport e attività ludiche (in corso)</w:t>
      </w:r>
    </w:p>
    <w:p w:rsidR="00C82C1D" w:rsidRDefault="003C005C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Comune di Arco</w:t>
      </w: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R</w:t>
      </w:r>
      <w:r w:rsidR="00C82C1D">
        <w:rPr>
          <w:rFonts w:ascii="Arial" w:hAnsi="Arial"/>
          <w:sz w:val="22"/>
        </w:rPr>
        <w:t>edazione di un Piano Attuativo (n. 20) a fini speciali per la riqualificazione urbana dell’area “ex foro Boario” tramite la realizzazione di un parcheggio interrato per i residenti, le sistemazioni esterne comprendenti una piazza pubblica, la viabilità urbana, gli spazi a verdi (2002)</w:t>
      </w:r>
    </w:p>
    <w:p w:rsidR="00C82C1D" w:rsidRDefault="003C005C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E</w:t>
      </w:r>
      <w:r w:rsidR="00C82C1D">
        <w:rPr>
          <w:rFonts w:ascii="Arial" w:hAnsi="Arial"/>
          <w:sz w:val="22"/>
        </w:rPr>
        <w:t xml:space="preserve">laborazione del Piano Attuativo (n. 21) per la riqualificazione della riva del fiume </w:t>
      </w:r>
      <w:proofErr w:type="spellStart"/>
      <w:r w:rsidR="00C82C1D">
        <w:rPr>
          <w:rFonts w:ascii="Arial" w:hAnsi="Arial"/>
          <w:sz w:val="22"/>
        </w:rPr>
        <w:t>Sarca</w:t>
      </w:r>
      <w:proofErr w:type="spellEnd"/>
      <w:r w:rsidR="00C82C1D">
        <w:rPr>
          <w:rFonts w:ascii="Arial" w:hAnsi="Arial"/>
          <w:sz w:val="22"/>
        </w:rPr>
        <w:t>. (2006)</w:t>
      </w:r>
    </w:p>
    <w:p w:rsidR="00C82C1D" w:rsidRDefault="00C82C1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Comune di Trento</w:t>
      </w: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Piano di lottizzazione “Alara” ambito </w:t>
      </w:r>
      <w:proofErr w:type="gramStart"/>
      <w:r>
        <w:rPr>
          <w:rFonts w:ascii="Arial" w:hAnsi="Arial"/>
          <w:sz w:val="22"/>
        </w:rPr>
        <w:t>1</w:t>
      </w:r>
      <w:proofErr w:type="gramEnd"/>
      <w:r>
        <w:rPr>
          <w:rFonts w:ascii="Arial" w:hAnsi="Arial"/>
          <w:sz w:val="22"/>
        </w:rPr>
        <w:t xml:space="preserve"> a Sopramonte (in corso)</w:t>
      </w:r>
    </w:p>
    <w:p w:rsidR="00B10EBB" w:rsidRDefault="00B10EBB" w:rsidP="00B10EBB">
      <w:pPr>
        <w:tabs>
          <w:tab w:val="left" w:pos="1985"/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</w:t>
      </w:r>
      <w:r>
        <w:rPr>
          <w:rFonts w:ascii="Arial" w:hAnsi="Arial"/>
          <w:sz w:val="22"/>
        </w:rPr>
        <w:tab/>
        <w:t xml:space="preserve">redazione di un piano guida </w:t>
      </w:r>
      <w:proofErr w:type="spellStart"/>
      <w:proofErr w:type="gramStart"/>
      <w:r>
        <w:rPr>
          <w:rFonts w:ascii="Arial" w:hAnsi="Arial"/>
          <w:sz w:val="22"/>
        </w:rPr>
        <w:t>PA.a</w:t>
      </w:r>
      <w:proofErr w:type="spellEnd"/>
      <w:proofErr w:type="gramEnd"/>
      <w:r>
        <w:rPr>
          <w:rFonts w:ascii="Arial" w:hAnsi="Arial"/>
          <w:sz w:val="22"/>
        </w:rPr>
        <w:t xml:space="preserve"> a Cadine per edilizia residenziale (2015)</w:t>
      </w:r>
    </w:p>
    <w:p w:rsidR="00B10EBB" w:rsidRDefault="00B10EBB" w:rsidP="00B10EBB">
      <w:pPr>
        <w:tabs>
          <w:tab w:val="left" w:pos="1985"/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e</w:t>
      </w:r>
      <w:proofErr w:type="gramEnd"/>
      <w:r>
        <w:rPr>
          <w:rFonts w:ascii="Arial" w:hAnsi="Arial"/>
          <w:sz w:val="22"/>
        </w:rPr>
        <w:t xml:space="preserve">laborazione di un piano attuativo con valenza di variante al PRG per l’area D7.a in zona collinare (2016) </w:t>
      </w:r>
    </w:p>
    <w:p w:rsidR="00B10EBB" w:rsidRDefault="00B10EBB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</w:p>
    <w:p w:rsidR="00C82C1D" w:rsidRDefault="00C82C1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</w:p>
    <w:p w:rsidR="00C82C1D" w:rsidRDefault="00C82C1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b/>
          <w:sz w:val="22"/>
        </w:rPr>
      </w:pPr>
      <w:r w:rsidRPr="002C4032">
        <w:rPr>
          <w:rFonts w:ascii="Arial" w:hAnsi="Arial"/>
          <w:b/>
          <w:sz w:val="22"/>
        </w:rPr>
        <w:t>Studi sull’impatto paesaggistico</w:t>
      </w:r>
      <w:r>
        <w:rPr>
          <w:rFonts w:ascii="Arial" w:hAnsi="Arial"/>
          <w:b/>
          <w:sz w:val="22"/>
        </w:rPr>
        <w:t>.</w:t>
      </w:r>
    </w:p>
    <w:p w:rsidR="00C82C1D" w:rsidRDefault="00C82C1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Ponte nelle Alpi (BL)</w:t>
      </w:r>
      <w:r w:rsidR="00E606E5">
        <w:rPr>
          <w:rFonts w:ascii="Arial" w:hAnsi="Arial"/>
          <w:sz w:val="22"/>
        </w:rPr>
        <w:tab/>
      </w:r>
      <w:r w:rsidR="003C005C">
        <w:rPr>
          <w:rFonts w:ascii="Arial" w:hAnsi="Arial"/>
          <w:sz w:val="22"/>
        </w:rPr>
        <w:t>-</w:t>
      </w:r>
      <w:r w:rsidR="0052427A">
        <w:rPr>
          <w:rFonts w:ascii="Arial" w:hAnsi="Arial"/>
          <w:sz w:val="22"/>
        </w:rPr>
        <w:tab/>
      </w:r>
      <w:r w:rsidR="003C005C">
        <w:rPr>
          <w:rFonts w:ascii="Arial" w:hAnsi="Arial"/>
          <w:sz w:val="22"/>
        </w:rPr>
        <w:t>S</w:t>
      </w:r>
      <w:r w:rsidRPr="00921B41">
        <w:rPr>
          <w:rFonts w:ascii="Arial" w:hAnsi="Arial"/>
          <w:sz w:val="22"/>
        </w:rPr>
        <w:t xml:space="preserve">tudio sull’inserimento paesaggistico della Cava Vich </w:t>
      </w:r>
      <w:r>
        <w:rPr>
          <w:rFonts w:ascii="Arial" w:hAnsi="Arial"/>
          <w:sz w:val="22"/>
        </w:rPr>
        <w:t>(2008)</w:t>
      </w:r>
    </w:p>
    <w:p w:rsidR="00C82C1D" w:rsidRPr="00921B41" w:rsidRDefault="00C82C1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Doberdò (GO)</w:t>
      </w: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 w:rsidR="003C005C">
        <w:rPr>
          <w:rFonts w:ascii="Arial" w:hAnsi="Arial"/>
          <w:sz w:val="22"/>
        </w:rPr>
        <w:t>S</w:t>
      </w:r>
      <w:r w:rsidRPr="00921B41">
        <w:rPr>
          <w:rFonts w:ascii="Arial" w:hAnsi="Arial"/>
          <w:sz w:val="22"/>
        </w:rPr>
        <w:t xml:space="preserve">tudio sull’inserimento paesaggistico della Cava </w:t>
      </w:r>
      <w:r>
        <w:rPr>
          <w:rFonts w:ascii="Arial" w:hAnsi="Arial"/>
          <w:sz w:val="22"/>
        </w:rPr>
        <w:t>Devetachi</w:t>
      </w:r>
      <w:r w:rsidRPr="00921B4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(2010)</w:t>
      </w:r>
    </w:p>
    <w:p w:rsidR="00C82C1D" w:rsidRPr="00921B41" w:rsidRDefault="00C82C1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Arco (TN)</w:t>
      </w:r>
      <w:r>
        <w:rPr>
          <w:rFonts w:ascii="Arial" w:hAnsi="Arial"/>
          <w:sz w:val="22"/>
        </w:rPr>
        <w:tab/>
      </w:r>
      <w:r w:rsidRPr="00921B41">
        <w:rPr>
          <w:rFonts w:ascii="Arial" w:hAnsi="Arial"/>
          <w:sz w:val="22"/>
        </w:rPr>
        <w:t>-</w:t>
      </w:r>
      <w:r w:rsidR="0052427A">
        <w:rPr>
          <w:rFonts w:ascii="Arial" w:hAnsi="Arial"/>
          <w:sz w:val="22"/>
        </w:rPr>
        <w:tab/>
      </w:r>
      <w:r w:rsidR="003C005C">
        <w:rPr>
          <w:rFonts w:ascii="Arial" w:hAnsi="Arial"/>
          <w:sz w:val="22"/>
        </w:rPr>
        <w:t>S</w:t>
      </w:r>
      <w:r w:rsidRPr="00921B41">
        <w:rPr>
          <w:rFonts w:ascii="Arial" w:hAnsi="Arial"/>
          <w:sz w:val="22"/>
        </w:rPr>
        <w:t xml:space="preserve">tudio sull’inserimento paesaggistico della </w:t>
      </w:r>
      <w:r>
        <w:rPr>
          <w:rFonts w:ascii="Arial" w:hAnsi="Arial"/>
          <w:sz w:val="22"/>
        </w:rPr>
        <w:t>Cava Pattom (2009)</w:t>
      </w:r>
    </w:p>
    <w:p w:rsidR="00C82C1D" w:rsidRPr="002C4032" w:rsidRDefault="00C82C1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Rivoli (VR)</w:t>
      </w: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 w:rsidR="003C005C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>tudio d’impatto paesaggistico per l’allargamento</w:t>
      </w:r>
      <w:r w:rsidR="00601F6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Autostrada A22 (</w:t>
      </w:r>
      <w:r w:rsidR="00601F64">
        <w:rPr>
          <w:rFonts w:ascii="Arial" w:hAnsi="Arial"/>
          <w:sz w:val="22"/>
        </w:rPr>
        <w:t>2013</w:t>
      </w:r>
      <w:r>
        <w:rPr>
          <w:rFonts w:ascii="Arial" w:hAnsi="Arial"/>
          <w:sz w:val="22"/>
        </w:rPr>
        <w:t>)</w:t>
      </w:r>
    </w:p>
    <w:p w:rsidR="00C82C1D" w:rsidRDefault="00C82C1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</w:p>
    <w:p w:rsidR="0057324D" w:rsidRPr="00991488" w:rsidRDefault="0057324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b/>
          <w:sz w:val="22"/>
        </w:rPr>
      </w:pPr>
      <w:r w:rsidRPr="00991488">
        <w:rPr>
          <w:rFonts w:ascii="Arial" w:hAnsi="Arial"/>
          <w:b/>
          <w:sz w:val="22"/>
        </w:rPr>
        <w:t>Attività di progettazione architettonica.</w:t>
      </w:r>
    </w:p>
    <w:p w:rsidR="0057324D" w:rsidRDefault="00991488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 generale</w:t>
      </w:r>
      <w:r>
        <w:rPr>
          <w:rFonts w:ascii="Arial" w:hAnsi="Arial"/>
          <w:sz w:val="22"/>
        </w:rPr>
        <w:tab/>
        <w:t>-</w:t>
      </w:r>
      <w:r w:rsidR="0052427A">
        <w:rPr>
          <w:rFonts w:ascii="Arial" w:hAnsi="Arial"/>
          <w:sz w:val="22"/>
        </w:rPr>
        <w:tab/>
      </w:r>
      <w:r w:rsidR="00404175">
        <w:rPr>
          <w:rFonts w:ascii="Arial" w:hAnsi="Arial"/>
          <w:sz w:val="22"/>
        </w:rPr>
        <w:t>P</w:t>
      </w:r>
      <w:r w:rsidR="0057324D">
        <w:rPr>
          <w:rFonts w:ascii="Arial" w:hAnsi="Arial"/>
          <w:sz w:val="22"/>
        </w:rPr>
        <w:t xml:space="preserve">rogetti e realizzazioni di edifici residenziali e al recupero a fini abitativi e di servizio di organismi storici, </w:t>
      </w:r>
      <w:r w:rsidR="00E606E5">
        <w:rPr>
          <w:rFonts w:ascii="Arial" w:hAnsi="Arial"/>
          <w:sz w:val="22"/>
        </w:rPr>
        <w:t>arredi e allestimenti d’</w:t>
      </w:r>
      <w:r w:rsidR="0057324D">
        <w:rPr>
          <w:rFonts w:ascii="Arial" w:hAnsi="Arial"/>
          <w:sz w:val="22"/>
        </w:rPr>
        <w:t>interni, progettazione di attrezzature per il tempo libero e lo sport, ecc.</w:t>
      </w:r>
    </w:p>
    <w:p w:rsidR="0057324D" w:rsidRDefault="00991488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I</w:t>
      </w:r>
      <w:r w:rsidR="00967883">
        <w:rPr>
          <w:rFonts w:ascii="Arial" w:hAnsi="Arial"/>
          <w:sz w:val="22"/>
        </w:rPr>
        <w:t>nterv</w:t>
      </w:r>
      <w:proofErr w:type="spellEnd"/>
      <w:r w:rsidR="00967883">
        <w:rPr>
          <w:rFonts w:ascii="Arial" w:hAnsi="Arial"/>
          <w:sz w:val="22"/>
        </w:rPr>
        <w:t>.</w:t>
      </w:r>
      <w:r w:rsidR="00E606E5">
        <w:rPr>
          <w:rFonts w:ascii="Arial" w:hAnsi="Arial"/>
          <w:sz w:val="22"/>
        </w:rPr>
        <w:t xml:space="preserve"> più </w:t>
      </w:r>
      <w:proofErr w:type="gramStart"/>
      <w:r w:rsidR="00967883">
        <w:rPr>
          <w:rFonts w:ascii="Arial" w:hAnsi="Arial"/>
          <w:sz w:val="22"/>
        </w:rPr>
        <w:t>significativi</w:t>
      </w:r>
      <w:proofErr w:type="gramEnd"/>
      <w:r w:rsidR="00E606E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-</w:t>
      </w:r>
      <w:r w:rsidR="00E606E5">
        <w:rPr>
          <w:rFonts w:ascii="Arial" w:hAnsi="Arial"/>
          <w:sz w:val="22"/>
        </w:rPr>
        <w:tab/>
      </w:r>
      <w:r w:rsidR="00FF1F08">
        <w:rPr>
          <w:rFonts w:ascii="Arial" w:hAnsi="Arial"/>
          <w:sz w:val="22"/>
        </w:rPr>
        <w:t>S</w:t>
      </w:r>
      <w:r w:rsidR="0057324D">
        <w:rPr>
          <w:rFonts w:ascii="Arial" w:hAnsi="Arial"/>
          <w:sz w:val="22"/>
        </w:rPr>
        <w:t xml:space="preserve">istemazione della sede della Cantina valle </w:t>
      </w:r>
      <w:proofErr w:type="gramStart"/>
      <w:r w:rsidR="0057324D">
        <w:rPr>
          <w:rFonts w:ascii="Arial" w:hAnsi="Arial"/>
          <w:sz w:val="22"/>
        </w:rPr>
        <w:t>di</w:t>
      </w:r>
      <w:proofErr w:type="gramEnd"/>
      <w:r w:rsidR="0057324D">
        <w:rPr>
          <w:rFonts w:ascii="Arial" w:hAnsi="Arial"/>
          <w:sz w:val="22"/>
        </w:rPr>
        <w:t xml:space="preserve"> Cembra</w:t>
      </w:r>
      <w:r w:rsidR="00404175">
        <w:rPr>
          <w:rFonts w:ascii="Arial" w:hAnsi="Arial"/>
          <w:sz w:val="22"/>
        </w:rPr>
        <w:t xml:space="preserve">; </w:t>
      </w:r>
      <w:r w:rsidR="0057324D">
        <w:rPr>
          <w:rFonts w:ascii="Arial" w:hAnsi="Arial"/>
          <w:sz w:val="22"/>
        </w:rPr>
        <w:t>risanamento e ristrutturazione di un complesso di edifici in centro a Trento</w:t>
      </w:r>
      <w:r w:rsidR="00404175">
        <w:rPr>
          <w:rFonts w:ascii="Arial" w:hAnsi="Arial"/>
          <w:sz w:val="22"/>
        </w:rPr>
        <w:t xml:space="preserve">; </w:t>
      </w:r>
      <w:r w:rsidR="0057324D">
        <w:rPr>
          <w:rFonts w:ascii="Arial" w:hAnsi="Arial"/>
          <w:sz w:val="22"/>
        </w:rPr>
        <w:t>realizzazione di palazzine di tipo residenziale nella periferia di Trento, a Villa Lagarina</w:t>
      </w:r>
      <w:r w:rsidR="00BC19E0">
        <w:rPr>
          <w:rFonts w:ascii="Arial" w:hAnsi="Arial"/>
          <w:sz w:val="22"/>
        </w:rPr>
        <w:t>,</w:t>
      </w:r>
      <w:r w:rsidR="0057324D">
        <w:rPr>
          <w:rFonts w:ascii="Arial" w:hAnsi="Arial"/>
          <w:sz w:val="22"/>
        </w:rPr>
        <w:t xml:space="preserve"> a Spormaggiore (TN)</w:t>
      </w:r>
      <w:r w:rsidR="00BC19E0">
        <w:rPr>
          <w:rFonts w:ascii="Arial" w:hAnsi="Arial"/>
          <w:sz w:val="22"/>
        </w:rPr>
        <w:t xml:space="preserve"> a Malcesine (VR)</w:t>
      </w:r>
      <w:r w:rsidR="00404175">
        <w:rPr>
          <w:rFonts w:ascii="Arial" w:hAnsi="Arial"/>
          <w:sz w:val="22"/>
        </w:rPr>
        <w:t>;</w:t>
      </w:r>
      <w:r w:rsidR="0057324D">
        <w:rPr>
          <w:rFonts w:ascii="Arial" w:hAnsi="Arial"/>
          <w:sz w:val="22"/>
        </w:rPr>
        <w:t xml:space="preserve"> interventi di restauro e recupero di fabbricati situati nei centri storici di Segonzano, Lavis, </w:t>
      </w:r>
      <w:r w:rsidR="00967883">
        <w:rPr>
          <w:rFonts w:ascii="Arial" w:hAnsi="Arial"/>
          <w:sz w:val="22"/>
        </w:rPr>
        <w:t xml:space="preserve">Grumes, Ala, </w:t>
      </w:r>
      <w:r w:rsidR="0057324D">
        <w:rPr>
          <w:rFonts w:ascii="Arial" w:hAnsi="Arial"/>
          <w:sz w:val="22"/>
        </w:rPr>
        <w:t>Torbole, Trento, Giovo, Rovereto.</w:t>
      </w:r>
    </w:p>
    <w:p w:rsidR="0057324D" w:rsidRPr="002C4032" w:rsidRDefault="0057324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</w:p>
    <w:p w:rsidR="0057324D" w:rsidRPr="00991488" w:rsidRDefault="0057324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b/>
          <w:sz w:val="22"/>
        </w:rPr>
      </w:pPr>
      <w:r w:rsidRPr="00991488">
        <w:rPr>
          <w:rFonts w:ascii="Arial" w:hAnsi="Arial"/>
          <w:b/>
          <w:sz w:val="22"/>
        </w:rPr>
        <w:t>Progettazione di opere pubbliche</w:t>
      </w:r>
    </w:p>
    <w:p w:rsidR="0057324D" w:rsidRDefault="00991488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Cembra</w:t>
      </w:r>
      <w:r>
        <w:rPr>
          <w:rFonts w:ascii="Arial" w:hAnsi="Arial"/>
          <w:sz w:val="22"/>
        </w:rPr>
        <w:tab/>
      </w:r>
      <w:r w:rsidR="00E606E5">
        <w:rPr>
          <w:rFonts w:ascii="Arial" w:hAnsi="Arial"/>
          <w:sz w:val="22"/>
        </w:rPr>
        <w:t xml:space="preserve">- </w:t>
      </w:r>
      <w:r w:rsidR="00E606E5">
        <w:rPr>
          <w:rFonts w:ascii="Arial" w:hAnsi="Arial"/>
          <w:sz w:val="22"/>
        </w:rPr>
        <w:tab/>
      </w:r>
      <w:r w:rsidR="00FF1F08">
        <w:rPr>
          <w:rFonts w:ascii="Arial" w:hAnsi="Arial"/>
          <w:sz w:val="22"/>
        </w:rPr>
        <w:t>P</w:t>
      </w:r>
      <w:r w:rsidR="0057324D">
        <w:rPr>
          <w:rFonts w:ascii="Arial" w:hAnsi="Arial"/>
          <w:sz w:val="22"/>
        </w:rPr>
        <w:t>rogettazione di un impianto di base a Cembra costituito da campo da calcio, pista per atletica, pista per pa</w:t>
      </w:r>
      <w:r w:rsidR="00404175">
        <w:rPr>
          <w:rFonts w:ascii="Arial" w:hAnsi="Arial"/>
          <w:sz w:val="22"/>
        </w:rPr>
        <w:t>ttinaggio, spogliatoi e servizi (1990</w:t>
      </w:r>
      <w:proofErr w:type="gramStart"/>
      <w:r w:rsidR="00404175">
        <w:rPr>
          <w:rFonts w:ascii="Arial" w:hAnsi="Arial"/>
          <w:sz w:val="22"/>
        </w:rPr>
        <w:t>)</w:t>
      </w:r>
      <w:proofErr w:type="gramEnd"/>
    </w:p>
    <w:p w:rsidR="0057324D" w:rsidRDefault="00991488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7324D">
        <w:rPr>
          <w:rFonts w:ascii="Arial" w:hAnsi="Arial"/>
          <w:sz w:val="22"/>
        </w:rPr>
        <w:t>-</w:t>
      </w:r>
      <w:r w:rsidR="00E606E5">
        <w:rPr>
          <w:rFonts w:ascii="Arial" w:hAnsi="Arial"/>
          <w:sz w:val="22"/>
        </w:rPr>
        <w:tab/>
      </w:r>
      <w:r w:rsidR="00FF1F08">
        <w:rPr>
          <w:rFonts w:ascii="Arial" w:hAnsi="Arial"/>
          <w:sz w:val="22"/>
        </w:rPr>
        <w:t>P</w:t>
      </w:r>
      <w:r w:rsidR="0057324D">
        <w:rPr>
          <w:rFonts w:ascii="Arial" w:hAnsi="Arial"/>
          <w:sz w:val="22"/>
        </w:rPr>
        <w:t>rogettazione di un edificio polivalente con piastra del ghiaccio quale sede federale italiana per</w:t>
      </w:r>
      <w:r w:rsidR="00404175">
        <w:rPr>
          <w:rFonts w:ascii="Arial" w:hAnsi="Arial"/>
          <w:sz w:val="22"/>
        </w:rPr>
        <w:t xml:space="preserve"> il gioco del curling a Cembra (1998 – 2003)</w:t>
      </w:r>
    </w:p>
    <w:p w:rsidR="00991488" w:rsidRDefault="00991488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Trento</w:t>
      </w:r>
      <w:r>
        <w:rPr>
          <w:rFonts w:ascii="Arial" w:hAnsi="Arial"/>
          <w:sz w:val="22"/>
        </w:rPr>
        <w:tab/>
      </w:r>
      <w:r w:rsidR="0057324D">
        <w:rPr>
          <w:rFonts w:ascii="Arial" w:hAnsi="Arial"/>
          <w:sz w:val="22"/>
        </w:rPr>
        <w:t>-</w:t>
      </w:r>
      <w:r w:rsidR="00E606E5">
        <w:rPr>
          <w:rFonts w:ascii="Arial" w:hAnsi="Arial"/>
          <w:sz w:val="22"/>
        </w:rPr>
        <w:tab/>
      </w:r>
      <w:r w:rsidR="0057324D">
        <w:rPr>
          <w:rFonts w:ascii="Arial" w:hAnsi="Arial"/>
          <w:sz w:val="22"/>
        </w:rPr>
        <w:t xml:space="preserve">con R. Rizzi progettazione area sportiva alle "Ghiaie" a Trento comprendente: palazzo dello sport per 5.000 persone, stadio del ghiaccio, campo da calcio, area per spettacoli viaggianti, parcheggi, </w:t>
      </w:r>
      <w:proofErr w:type="gramStart"/>
      <w:r w:rsidR="0057324D">
        <w:rPr>
          <w:rFonts w:ascii="Arial" w:hAnsi="Arial"/>
          <w:sz w:val="22"/>
        </w:rPr>
        <w:t>sistemazione esterne</w:t>
      </w:r>
      <w:proofErr w:type="gramEnd"/>
      <w:r w:rsidR="0057324D">
        <w:rPr>
          <w:rFonts w:ascii="Arial" w:hAnsi="Arial"/>
          <w:sz w:val="22"/>
        </w:rPr>
        <w:t>, viabilità, ecc.</w:t>
      </w:r>
      <w:r>
        <w:rPr>
          <w:rFonts w:ascii="Arial" w:hAnsi="Arial"/>
          <w:sz w:val="22"/>
        </w:rPr>
        <w:t xml:space="preserve"> </w:t>
      </w:r>
      <w:r w:rsidR="00404175">
        <w:rPr>
          <w:rFonts w:ascii="Arial" w:hAnsi="Arial"/>
          <w:sz w:val="22"/>
        </w:rPr>
        <w:t>(1987 – 2011)</w:t>
      </w:r>
      <w:r>
        <w:rPr>
          <w:rFonts w:ascii="Arial" w:hAnsi="Arial"/>
          <w:sz w:val="22"/>
        </w:rPr>
        <w:tab/>
      </w:r>
    </w:p>
    <w:p w:rsidR="00FB65AF" w:rsidRDefault="00991488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Calavino</w:t>
      </w:r>
      <w:r>
        <w:rPr>
          <w:rFonts w:ascii="Arial" w:hAnsi="Arial"/>
          <w:sz w:val="22"/>
        </w:rPr>
        <w:tab/>
      </w:r>
      <w:r w:rsidR="0057324D">
        <w:rPr>
          <w:rFonts w:ascii="Arial" w:hAnsi="Arial"/>
          <w:sz w:val="22"/>
        </w:rPr>
        <w:t>-</w:t>
      </w:r>
      <w:r w:rsidR="00E606E5">
        <w:rPr>
          <w:rFonts w:ascii="Arial" w:hAnsi="Arial"/>
          <w:sz w:val="22"/>
        </w:rPr>
        <w:tab/>
      </w:r>
      <w:r w:rsidR="00FF1F08">
        <w:rPr>
          <w:rFonts w:ascii="Arial" w:hAnsi="Arial"/>
          <w:sz w:val="22"/>
        </w:rPr>
        <w:t>P</w:t>
      </w:r>
      <w:r w:rsidR="0057324D">
        <w:rPr>
          <w:rFonts w:ascii="Arial" w:hAnsi="Arial"/>
          <w:sz w:val="22"/>
        </w:rPr>
        <w:t>rogettazione degli interventi di riqualificazione urbana (piazza e ristrutturazione del “Cason Rosso”) dell'abitato di Sarche</w:t>
      </w:r>
      <w:r w:rsidR="00404175">
        <w:rPr>
          <w:rFonts w:ascii="Arial" w:hAnsi="Arial"/>
          <w:sz w:val="22"/>
        </w:rPr>
        <w:t xml:space="preserve"> (2004)</w:t>
      </w:r>
      <w:r w:rsidR="00FB65AF">
        <w:rPr>
          <w:rFonts w:ascii="Arial" w:hAnsi="Arial"/>
          <w:sz w:val="22"/>
        </w:rPr>
        <w:t>;</w:t>
      </w:r>
      <w:r w:rsidRPr="00991488">
        <w:rPr>
          <w:rFonts w:ascii="Arial" w:hAnsi="Arial"/>
          <w:sz w:val="22"/>
        </w:rPr>
        <w:tab/>
      </w:r>
    </w:p>
    <w:p w:rsidR="00991488" w:rsidRDefault="00FB65AF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91488" w:rsidRPr="00991488">
        <w:rPr>
          <w:rFonts w:ascii="Arial" w:hAnsi="Arial"/>
          <w:sz w:val="22"/>
        </w:rPr>
        <w:t>-</w:t>
      </w:r>
      <w:r w:rsidR="00E606E5">
        <w:rPr>
          <w:rFonts w:ascii="Arial" w:hAnsi="Arial"/>
          <w:sz w:val="22"/>
        </w:rPr>
        <w:tab/>
      </w:r>
      <w:r w:rsidR="00FF1F08">
        <w:rPr>
          <w:rFonts w:ascii="Arial" w:hAnsi="Arial"/>
          <w:sz w:val="22"/>
        </w:rPr>
        <w:t>P</w:t>
      </w:r>
      <w:r w:rsidR="00991488" w:rsidRPr="00991488">
        <w:rPr>
          <w:rFonts w:ascii="Arial" w:hAnsi="Arial"/>
          <w:sz w:val="22"/>
        </w:rPr>
        <w:t>rogettazione per la ristrutturazione di un immobile da adibire a "Casa della musica</w:t>
      </w:r>
      <w:r>
        <w:rPr>
          <w:rFonts w:ascii="Arial" w:hAnsi="Arial"/>
          <w:sz w:val="22"/>
        </w:rPr>
        <w:t>"</w:t>
      </w:r>
      <w:r w:rsidR="00404175">
        <w:rPr>
          <w:rFonts w:ascii="Arial" w:hAnsi="Arial"/>
          <w:sz w:val="22"/>
        </w:rPr>
        <w:t xml:space="preserve"> (2007)</w:t>
      </w:r>
      <w:r>
        <w:rPr>
          <w:rFonts w:ascii="Arial" w:hAnsi="Arial"/>
          <w:sz w:val="22"/>
        </w:rPr>
        <w:t>;</w:t>
      </w:r>
    </w:p>
    <w:p w:rsidR="00FB65AF" w:rsidRDefault="00FB65AF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</w:t>
      </w:r>
      <w:r w:rsidR="00E606E5">
        <w:rPr>
          <w:rFonts w:ascii="Arial" w:hAnsi="Arial"/>
          <w:sz w:val="22"/>
        </w:rPr>
        <w:tab/>
      </w:r>
      <w:r w:rsidR="00FF1F08">
        <w:rPr>
          <w:rFonts w:ascii="Arial" w:hAnsi="Arial"/>
          <w:sz w:val="22"/>
        </w:rPr>
        <w:t>P</w:t>
      </w:r>
      <w:r>
        <w:rPr>
          <w:rFonts w:ascii="Arial" w:hAnsi="Arial"/>
          <w:sz w:val="22"/>
        </w:rPr>
        <w:t xml:space="preserve">rogettazione </w:t>
      </w:r>
      <w:proofErr w:type="gramStart"/>
      <w:r>
        <w:rPr>
          <w:rFonts w:ascii="Arial" w:hAnsi="Arial"/>
          <w:sz w:val="22"/>
        </w:rPr>
        <w:t>struttura</w:t>
      </w:r>
      <w:proofErr w:type="gramEnd"/>
      <w:r>
        <w:rPr>
          <w:rFonts w:ascii="Arial" w:hAnsi="Arial"/>
          <w:sz w:val="22"/>
        </w:rPr>
        <w:t xml:space="preserve"> polivalente in località Lagolo</w:t>
      </w:r>
      <w:r w:rsidR="00404175">
        <w:rPr>
          <w:rFonts w:ascii="Arial" w:hAnsi="Arial"/>
          <w:sz w:val="22"/>
        </w:rPr>
        <w:t xml:space="preserve"> (2008)</w:t>
      </w:r>
      <w:r>
        <w:rPr>
          <w:rFonts w:ascii="Arial" w:hAnsi="Arial"/>
          <w:sz w:val="22"/>
        </w:rPr>
        <w:t xml:space="preserve">; </w:t>
      </w:r>
    </w:p>
    <w:p w:rsidR="0057324D" w:rsidRDefault="00991488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Segonzano</w:t>
      </w:r>
      <w:r>
        <w:rPr>
          <w:rFonts w:ascii="Arial" w:hAnsi="Arial"/>
          <w:sz w:val="22"/>
        </w:rPr>
        <w:tab/>
      </w:r>
      <w:r w:rsidR="0057324D">
        <w:rPr>
          <w:rFonts w:ascii="Arial" w:hAnsi="Arial"/>
          <w:sz w:val="22"/>
        </w:rPr>
        <w:t>-</w:t>
      </w:r>
      <w:r w:rsidR="00E606E5">
        <w:rPr>
          <w:rFonts w:ascii="Arial" w:hAnsi="Arial"/>
          <w:sz w:val="22"/>
        </w:rPr>
        <w:tab/>
      </w:r>
      <w:r w:rsidR="00FF1F08">
        <w:rPr>
          <w:rFonts w:ascii="Arial" w:hAnsi="Arial"/>
          <w:sz w:val="22"/>
        </w:rPr>
        <w:t>P</w:t>
      </w:r>
      <w:r w:rsidR="0057324D">
        <w:rPr>
          <w:rFonts w:ascii="Arial" w:hAnsi="Arial"/>
          <w:sz w:val="22"/>
        </w:rPr>
        <w:t>rogettazione di un campo polivalente in adiacenza alle scuole e ampliamento del municipio di Segonzano</w:t>
      </w:r>
      <w:r w:rsidR="00404175">
        <w:rPr>
          <w:rFonts w:ascii="Arial" w:hAnsi="Arial"/>
          <w:sz w:val="22"/>
        </w:rPr>
        <w:t xml:space="preserve"> (2002)</w:t>
      </w:r>
      <w:r w:rsidR="0057324D">
        <w:rPr>
          <w:rFonts w:ascii="Arial" w:hAnsi="Arial"/>
          <w:sz w:val="22"/>
        </w:rPr>
        <w:t>;</w:t>
      </w:r>
    </w:p>
    <w:p w:rsidR="0057324D" w:rsidRDefault="00FB65AF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Capriana</w:t>
      </w:r>
      <w:r>
        <w:rPr>
          <w:rFonts w:ascii="Arial" w:hAnsi="Arial"/>
          <w:sz w:val="22"/>
        </w:rPr>
        <w:tab/>
      </w:r>
      <w:r w:rsidR="0057324D">
        <w:rPr>
          <w:rFonts w:ascii="Arial" w:hAnsi="Arial"/>
          <w:sz w:val="22"/>
        </w:rPr>
        <w:t>-</w:t>
      </w:r>
      <w:r w:rsidR="00E606E5">
        <w:rPr>
          <w:rFonts w:ascii="Arial" w:hAnsi="Arial"/>
          <w:sz w:val="22"/>
        </w:rPr>
        <w:tab/>
      </w:r>
      <w:r w:rsidR="00FF1F08">
        <w:rPr>
          <w:rFonts w:ascii="Arial" w:hAnsi="Arial"/>
          <w:sz w:val="22"/>
        </w:rPr>
        <w:t>P</w:t>
      </w:r>
      <w:r w:rsidR="0057324D">
        <w:rPr>
          <w:rFonts w:ascii="Arial" w:hAnsi="Arial"/>
          <w:sz w:val="22"/>
        </w:rPr>
        <w:t>rogettazione prel</w:t>
      </w:r>
      <w:r>
        <w:rPr>
          <w:rFonts w:ascii="Arial" w:hAnsi="Arial"/>
          <w:sz w:val="22"/>
        </w:rPr>
        <w:t>iminare di palestra polivalente</w:t>
      </w:r>
      <w:r w:rsidR="00F96E54">
        <w:rPr>
          <w:rFonts w:ascii="Arial" w:hAnsi="Arial"/>
          <w:sz w:val="22"/>
        </w:rPr>
        <w:t xml:space="preserve"> (2014)</w:t>
      </w:r>
      <w:r w:rsidR="00BC19E0">
        <w:rPr>
          <w:rFonts w:ascii="Arial" w:hAnsi="Arial"/>
          <w:sz w:val="22"/>
        </w:rPr>
        <w:t>.</w:t>
      </w:r>
    </w:p>
    <w:p w:rsidR="00BC19E0" w:rsidRDefault="00BC19E0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Giovo</w:t>
      </w:r>
      <w:r>
        <w:rPr>
          <w:rFonts w:ascii="Arial" w:hAnsi="Arial"/>
          <w:sz w:val="22"/>
        </w:rPr>
        <w:tab/>
        <w:t>- P</w:t>
      </w:r>
      <w:r w:rsidRPr="00BC19E0">
        <w:rPr>
          <w:rFonts w:ascii="Arial" w:hAnsi="Arial"/>
          <w:sz w:val="22"/>
        </w:rPr>
        <w:t xml:space="preserve">redisposizione di uno studio di dettaglio (Masterplan) per l’area del parco attrezzato dei Piani </w:t>
      </w:r>
      <w:proofErr w:type="gramStart"/>
      <w:r w:rsidRPr="00BC19E0">
        <w:rPr>
          <w:rFonts w:ascii="Arial" w:hAnsi="Arial"/>
          <w:sz w:val="22"/>
        </w:rPr>
        <w:t>di</w:t>
      </w:r>
      <w:proofErr w:type="gramEnd"/>
      <w:r w:rsidRPr="00BC19E0">
        <w:rPr>
          <w:rFonts w:ascii="Arial" w:hAnsi="Arial"/>
          <w:sz w:val="22"/>
        </w:rPr>
        <w:t xml:space="preserve"> Masen</w:t>
      </w:r>
      <w:r w:rsidR="00B274ED">
        <w:rPr>
          <w:rFonts w:ascii="Arial" w:hAnsi="Arial"/>
          <w:sz w:val="22"/>
        </w:rPr>
        <w:t>.</w:t>
      </w:r>
      <w:r w:rsidR="00F96E54">
        <w:rPr>
          <w:rFonts w:ascii="Arial" w:hAnsi="Arial"/>
          <w:sz w:val="22"/>
        </w:rPr>
        <w:t xml:space="preserve"> (2015)</w:t>
      </w:r>
    </w:p>
    <w:p w:rsidR="00B274ED" w:rsidRDefault="00B274E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R</w:t>
      </w:r>
      <w:r w:rsidRPr="00B274ED">
        <w:rPr>
          <w:rFonts w:ascii="Arial" w:hAnsi="Arial"/>
          <w:sz w:val="22"/>
        </w:rPr>
        <w:t xml:space="preserve">edazione di uno studio di fattibilità per la verifica delle </w:t>
      </w:r>
      <w:proofErr w:type="gramStart"/>
      <w:r w:rsidRPr="00B274ED">
        <w:rPr>
          <w:rFonts w:ascii="Arial" w:hAnsi="Arial"/>
          <w:sz w:val="22"/>
        </w:rPr>
        <w:t>modalità</w:t>
      </w:r>
      <w:proofErr w:type="gramEnd"/>
      <w:r w:rsidRPr="00B274ED">
        <w:rPr>
          <w:rFonts w:ascii="Arial" w:hAnsi="Arial"/>
          <w:sz w:val="22"/>
        </w:rPr>
        <w:t xml:space="preserve"> e dei costi di attuazione </w:t>
      </w:r>
      <w:r w:rsidR="00F96E54">
        <w:rPr>
          <w:rFonts w:ascii="Arial" w:hAnsi="Arial"/>
          <w:sz w:val="22"/>
        </w:rPr>
        <w:t>per il riuso della scuola materna (2016)</w:t>
      </w:r>
    </w:p>
    <w:p w:rsidR="008C676E" w:rsidRDefault="008C676E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</w:p>
    <w:p w:rsidR="0043018B" w:rsidRPr="002C4032" w:rsidRDefault="0043018B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</w:p>
    <w:p w:rsidR="0057324D" w:rsidRPr="00FB65AF" w:rsidRDefault="0057324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b/>
          <w:sz w:val="22"/>
        </w:rPr>
      </w:pPr>
      <w:r w:rsidRPr="00FB65AF">
        <w:rPr>
          <w:rFonts w:ascii="Arial" w:hAnsi="Arial"/>
          <w:b/>
          <w:sz w:val="22"/>
        </w:rPr>
        <w:t>Pubblicazioni.</w:t>
      </w:r>
    </w:p>
    <w:p w:rsidR="0057324D" w:rsidRDefault="00FB65AF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Riviste</w:t>
      </w:r>
      <w:r w:rsidR="00962F5C">
        <w:rPr>
          <w:rFonts w:ascii="Arial" w:hAnsi="Arial"/>
          <w:sz w:val="22"/>
        </w:rPr>
        <w:t xml:space="preserve"> di settore</w:t>
      </w:r>
      <w:r>
        <w:rPr>
          <w:rFonts w:ascii="Arial" w:hAnsi="Arial"/>
          <w:sz w:val="22"/>
        </w:rPr>
        <w:tab/>
        <w:t>-</w:t>
      </w:r>
      <w:r w:rsidR="00E606E5">
        <w:rPr>
          <w:rFonts w:ascii="Arial" w:hAnsi="Arial"/>
          <w:sz w:val="22"/>
        </w:rPr>
        <w:tab/>
      </w:r>
      <w:r w:rsidR="0057324D">
        <w:rPr>
          <w:rFonts w:ascii="Arial" w:hAnsi="Arial"/>
          <w:sz w:val="22"/>
        </w:rPr>
        <w:t xml:space="preserve">Alcuni progetti sono stati pubblicati su importanti riviste di architettura </w:t>
      </w:r>
      <w:proofErr w:type="gramStart"/>
      <w:r w:rsidR="0057324D">
        <w:rPr>
          <w:rFonts w:ascii="Arial" w:hAnsi="Arial"/>
          <w:sz w:val="22"/>
        </w:rPr>
        <w:t>(</w:t>
      </w:r>
      <w:proofErr w:type="gramEnd"/>
      <w:r w:rsidR="0057324D">
        <w:rPr>
          <w:rFonts w:ascii="Arial" w:hAnsi="Arial"/>
          <w:sz w:val="22"/>
        </w:rPr>
        <w:t xml:space="preserve">Casabella, Domus, Gran Bazar, Ottagono, ecc. </w:t>
      </w:r>
      <w:proofErr w:type="gramStart"/>
      <w:r w:rsidR="0057324D">
        <w:rPr>
          <w:rFonts w:ascii="Arial" w:hAnsi="Arial"/>
          <w:sz w:val="22"/>
        </w:rPr>
        <w:t>e</w:t>
      </w:r>
      <w:proofErr w:type="gramEnd"/>
      <w:r w:rsidR="0057324D">
        <w:rPr>
          <w:rFonts w:ascii="Arial" w:hAnsi="Arial"/>
          <w:sz w:val="22"/>
        </w:rPr>
        <w:t xml:space="preserve"> altre straniere) e riviste di s</w:t>
      </w:r>
      <w:r w:rsidR="00962F5C">
        <w:rPr>
          <w:rFonts w:ascii="Arial" w:hAnsi="Arial"/>
          <w:sz w:val="22"/>
        </w:rPr>
        <w:t>pecializzate</w:t>
      </w:r>
      <w:r w:rsidR="0057324D">
        <w:rPr>
          <w:rFonts w:ascii="Arial" w:hAnsi="Arial"/>
          <w:sz w:val="22"/>
        </w:rPr>
        <w:t xml:space="preserve"> (Spaziosport, ecc.)</w:t>
      </w:r>
    </w:p>
    <w:p w:rsidR="0057324D" w:rsidRPr="002C4032" w:rsidRDefault="0057324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</w:p>
    <w:p w:rsidR="0057324D" w:rsidRPr="002C4032" w:rsidRDefault="0057324D" w:rsidP="00E606E5">
      <w:pPr>
        <w:tabs>
          <w:tab w:val="left" w:pos="2268"/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</w:p>
    <w:p w:rsidR="0057324D" w:rsidRDefault="0057324D" w:rsidP="00E606E5">
      <w:pPr>
        <w:tabs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</w:p>
    <w:p w:rsidR="0057324D" w:rsidRDefault="0057324D" w:rsidP="00E606E5">
      <w:pPr>
        <w:tabs>
          <w:tab w:val="left" w:pos="2410"/>
        </w:tabs>
        <w:spacing w:line="360" w:lineRule="auto"/>
        <w:ind w:left="2410" w:hanging="241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Trento,</w:t>
      </w:r>
      <w:proofErr w:type="gramStart"/>
      <w:r>
        <w:rPr>
          <w:rFonts w:ascii="Arial" w:hAnsi="Arial"/>
          <w:sz w:val="22"/>
        </w:rPr>
        <w:t xml:space="preserve">  </w:t>
      </w:r>
      <w:proofErr w:type="spellStart"/>
      <w:proofErr w:type="gramEnd"/>
      <w:r w:rsidR="00200702">
        <w:rPr>
          <w:rFonts w:ascii="Arial" w:hAnsi="Arial"/>
          <w:sz w:val="22"/>
        </w:rPr>
        <w:t>gugno</w:t>
      </w:r>
      <w:proofErr w:type="spellEnd"/>
      <w:r w:rsidR="00B274ED">
        <w:rPr>
          <w:rFonts w:ascii="Arial" w:hAnsi="Arial"/>
          <w:sz w:val="22"/>
        </w:rPr>
        <w:t xml:space="preserve"> 2017</w:t>
      </w:r>
    </w:p>
    <w:p w:rsidR="00270292" w:rsidRDefault="00270292" w:rsidP="0052427A">
      <w:pPr>
        <w:tabs>
          <w:tab w:val="left" w:pos="2410"/>
        </w:tabs>
        <w:ind w:left="2410" w:hanging="2126"/>
      </w:pPr>
      <w:bookmarkStart w:id="0" w:name="_GoBack"/>
      <w:bookmarkEnd w:id="0"/>
    </w:p>
    <w:sectPr w:rsidR="002702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4D"/>
    <w:rsid w:val="0000375F"/>
    <w:rsid w:val="001021FF"/>
    <w:rsid w:val="001336C5"/>
    <w:rsid w:val="00200702"/>
    <w:rsid w:val="00270292"/>
    <w:rsid w:val="002C4032"/>
    <w:rsid w:val="002E1889"/>
    <w:rsid w:val="00312DF8"/>
    <w:rsid w:val="003C005C"/>
    <w:rsid w:val="003C1D84"/>
    <w:rsid w:val="003D4305"/>
    <w:rsid w:val="003F1C80"/>
    <w:rsid w:val="00404175"/>
    <w:rsid w:val="0043018B"/>
    <w:rsid w:val="0048034E"/>
    <w:rsid w:val="004D12D8"/>
    <w:rsid w:val="0052427A"/>
    <w:rsid w:val="005331A8"/>
    <w:rsid w:val="00540914"/>
    <w:rsid w:val="00564F1A"/>
    <w:rsid w:val="0057324D"/>
    <w:rsid w:val="00601F64"/>
    <w:rsid w:val="00686326"/>
    <w:rsid w:val="006E7034"/>
    <w:rsid w:val="006F0C2B"/>
    <w:rsid w:val="0077364B"/>
    <w:rsid w:val="007A443A"/>
    <w:rsid w:val="00896C03"/>
    <w:rsid w:val="008C676E"/>
    <w:rsid w:val="00921B41"/>
    <w:rsid w:val="00932B82"/>
    <w:rsid w:val="009419AE"/>
    <w:rsid w:val="00962F5C"/>
    <w:rsid w:val="00967883"/>
    <w:rsid w:val="009753B2"/>
    <w:rsid w:val="00991488"/>
    <w:rsid w:val="009B472B"/>
    <w:rsid w:val="009E771B"/>
    <w:rsid w:val="00B10EBB"/>
    <w:rsid w:val="00B274ED"/>
    <w:rsid w:val="00B309E1"/>
    <w:rsid w:val="00BC19E0"/>
    <w:rsid w:val="00C80DD8"/>
    <w:rsid w:val="00C82C1D"/>
    <w:rsid w:val="00E606E5"/>
    <w:rsid w:val="00E82A9B"/>
    <w:rsid w:val="00E91644"/>
    <w:rsid w:val="00ED1381"/>
    <w:rsid w:val="00F54610"/>
    <w:rsid w:val="00F96E54"/>
    <w:rsid w:val="00FB0C6C"/>
    <w:rsid w:val="00FB65AF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E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C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C03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67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E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6C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6C03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67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locca.franco@virgil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Allocca</dc:creator>
  <cp:lastModifiedBy>User</cp:lastModifiedBy>
  <cp:revision>4</cp:revision>
  <cp:lastPrinted>2011-09-08T07:05:00Z</cp:lastPrinted>
  <dcterms:created xsi:type="dcterms:W3CDTF">2017-01-15T17:06:00Z</dcterms:created>
  <dcterms:modified xsi:type="dcterms:W3CDTF">2017-06-14T19:51:00Z</dcterms:modified>
</cp:coreProperties>
</file>